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DA28B" w14:textId="0827EE00" w:rsidR="001B24BD" w:rsidRDefault="001B24BD" w:rsidP="00B313B4">
      <w:pPr>
        <w:spacing w:after="160" w:line="240" w:lineRule="auto"/>
        <w:jc w:val="center"/>
        <w:rPr>
          <w:rFonts w:ascii="Arial" w:hAnsi="Arial" w:cs="Arial"/>
          <w:b/>
        </w:rPr>
      </w:pPr>
      <w:r>
        <w:rPr>
          <w:rFonts w:ascii="Arial" w:hAnsi="Arial" w:cs="Arial"/>
          <w:b/>
          <w:noProof/>
        </w:rPr>
        <w:drawing>
          <wp:anchor distT="0" distB="0" distL="114300" distR="114300" simplePos="0" relativeHeight="251662336" behindDoc="1" locked="0" layoutInCell="1" allowOverlap="1" wp14:anchorId="1897C6D5" wp14:editId="4DACFF95">
            <wp:simplePos x="0" y="0"/>
            <wp:positionH relativeFrom="column">
              <wp:posOffset>83821</wp:posOffset>
            </wp:positionH>
            <wp:positionV relativeFrom="paragraph">
              <wp:posOffset>152400</wp:posOffset>
            </wp:positionV>
            <wp:extent cx="1920240" cy="5576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49" cy="568031"/>
                    </a:xfrm>
                    <a:prstGeom prst="rect">
                      <a:avLst/>
                    </a:prstGeom>
                    <a:noFill/>
                  </pic:spPr>
                </pic:pic>
              </a:graphicData>
            </a:graphic>
            <wp14:sizeRelH relativeFrom="margin">
              <wp14:pctWidth>0</wp14:pctWidth>
            </wp14:sizeRelH>
            <wp14:sizeRelV relativeFrom="margin">
              <wp14:pctHeight>0</wp14:pctHeight>
            </wp14:sizeRelV>
          </wp:anchor>
        </w:drawing>
      </w:r>
    </w:p>
    <w:p w14:paraId="7D6A8BD6" w14:textId="44273200" w:rsidR="001B24BD" w:rsidRDefault="001B24BD" w:rsidP="00B313B4">
      <w:pPr>
        <w:spacing w:after="160" w:line="240" w:lineRule="auto"/>
        <w:jc w:val="center"/>
        <w:rPr>
          <w:rFonts w:ascii="Arial" w:hAnsi="Arial" w:cs="Arial"/>
          <w:b/>
        </w:rPr>
      </w:pPr>
    </w:p>
    <w:p w14:paraId="5DFCC010" w14:textId="77777777" w:rsidR="00AD2944" w:rsidRDefault="00AD2944" w:rsidP="00B313B4">
      <w:pPr>
        <w:spacing w:after="160" w:line="240" w:lineRule="auto"/>
        <w:jc w:val="center"/>
        <w:rPr>
          <w:rFonts w:ascii="Arial" w:hAnsi="Arial" w:cs="Arial"/>
          <w:b/>
        </w:rPr>
      </w:pPr>
    </w:p>
    <w:p w14:paraId="4B75DB5F" w14:textId="38743AB3" w:rsidR="00CF3588" w:rsidRPr="006119EA" w:rsidRDefault="00C43857" w:rsidP="00B313B4">
      <w:pPr>
        <w:spacing w:after="160" w:line="240" w:lineRule="auto"/>
        <w:jc w:val="center"/>
        <w:rPr>
          <w:rFonts w:ascii="Arial" w:hAnsi="Arial" w:cs="Arial"/>
          <w:b/>
        </w:rPr>
      </w:pPr>
      <w:r>
        <w:rPr>
          <w:rFonts w:ascii="Arial" w:hAnsi="Arial" w:cs="Arial"/>
          <w:b/>
        </w:rPr>
        <w:t>Temporary Part-time</w:t>
      </w:r>
      <w:r w:rsidR="007E215F" w:rsidRPr="006119EA">
        <w:rPr>
          <w:rFonts w:ascii="Arial" w:hAnsi="Arial" w:cs="Arial"/>
          <w:b/>
        </w:rPr>
        <w:t xml:space="preserve"> </w:t>
      </w:r>
      <w:r w:rsidR="007E215F" w:rsidRPr="00985F8E">
        <w:rPr>
          <w:rFonts w:ascii="Arial" w:hAnsi="Arial" w:cs="Arial"/>
          <w:b/>
        </w:rPr>
        <w:t>Faculty</w:t>
      </w:r>
      <w:r w:rsidR="00AA5E6E" w:rsidRPr="00985F8E">
        <w:rPr>
          <w:rFonts w:ascii="Arial" w:hAnsi="Arial" w:cs="Arial"/>
          <w:b/>
        </w:rPr>
        <w:t xml:space="preserve"> </w:t>
      </w:r>
      <w:r w:rsidR="007E215F" w:rsidRPr="00985F8E">
        <w:rPr>
          <w:rFonts w:ascii="Arial" w:hAnsi="Arial" w:cs="Arial"/>
          <w:b/>
        </w:rPr>
        <w:t>Letter of Understanding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65"/>
        <w:gridCol w:w="2975"/>
        <w:gridCol w:w="265"/>
        <w:gridCol w:w="3399"/>
        <w:gridCol w:w="236"/>
      </w:tblGrid>
      <w:tr w:rsidR="005C7567" w:rsidRPr="001D5F1E" w14:paraId="6B55C5F5" w14:textId="77777777" w:rsidTr="007A6B2D">
        <w:trPr>
          <w:trHeight w:val="251"/>
        </w:trPr>
        <w:tc>
          <w:tcPr>
            <w:tcW w:w="4230" w:type="dxa"/>
          </w:tcPr>
          <w:p w14:paraId="2A627ACA" w14:textId="19D99FB8" w:rsidR="005C7567" w:rsidRPr="001B24BD" w:rsidRDefault="005C7567" w:rsidP="00B313B4">
            <w:pPr>
              <w:jc w:val="both"/>
              <w:rPr>
                <w:rFonts w:ascii="Arial" w:hAnsi="Arial" w:cs="Arial"/>
                <w:b/>
                <w:sz w:val="20"/>
                <w:szCs w:val="20"/>
              </w:rPr>
            </w:pPr>
            <w:r w:rsidRPr="001B24BD">
              <w:rPr>
                <w:rFonts w:ascii="Arial" w:hAnsi="Arial" w:cs="Arial"/>
                <w:b/>
                <w:sz w:val="20"/>
                <w:szCs w:val="20"/>
              </w:rPr>
              <w:t>Date:</w:t>
            </w:r>
            <w:r w:rsidR="007A6B2D">
              <w:rPr>
                <w:rFonts w:ascii="Arial" w:hAnsi="Arial" w:cs="Arial"/>
                <w:b/>
                <w:sz w:val="20"/>
                <w:szCs w:val="20"/>
              </w:rPr>
              <w:t xml:space="preserve"> </w:t>
            </w:r>
          </w:p>
        </w:tc>
        <w:tc>
          <w:tcPr>
            <w:tcW w:w="265" w:type="dxa"/>
          </w:tcPr>
          <w:p w14:paraId="1F0D6B88" w14:textId="77777777" w:rsidR="005C7567" w:rsidRPr="001B24BD" w:rsidRDefault="005C7567" w:rsidP="00B313B4">
            <w:pPr>
              <w:jc w:val="both"/>
              <w:rPr>
                <w:rFonts w:ascii="Arial" w:hAnsi="Arial" w:cs="Arial"/>
                <w:b/>
                <w:sz w:val="20"/>
                <w:szCs w:val="20"/>
              </w:rPr>
            </w:pPr>
          </w:p>
        </w:tc>
        <w:tc>
          <w:tcPr>
            <w:tcW w:w="2975" w:type="dxa"/>
          </w:tcPr>
          <w:p w14:paraId="60E2F335" w14:textId="567400E1" w:rsidR="005C7567" w:rsidRPr="001B24BD" w:rsidRDefault="005C7567" w:rsidP="00B313B4">
            <w:pPr>
              <w:jc w:val="both"/>
              <w:rPr>
                <w:rFonts w:ascii="Arial" w:hAnsi="Arial" w:cs="Arial"/>
                <w:b/>
                <w:sz w:val="20"/>
                <w:szCs w:val="20"/>
              </w:rPr>
            </w:pPr>
            <w:r w:rsidRPr="001B24BD">
              <w:rPr>
                <w:rFonts w:ascii="Arial" w:hAnsi="Arial" w:cs="Arial"/>
                <w:b/>
                <w:sz w:val="20"/>
                <w:szCs w:val="20"/>
              </w:rPr>
              <w:t>Dept:</w:t>
            </w:r>
          </w:p>
        </w:tc>
        <w:tc>
          <w:tcPr>
            <w:tcW w:w="265" w:type="dxa"/>
          </w:tcPr>
          <w:p w14:paraId="7D9917EF" w14:textId="77777777" w:rsidR="005C7567" w:rsidRPr="001B24BD" w:rsidRDefault="005C7567" w:rsidP="00B313B4">
            <w:pPr>
              <w:jc w:val="both"/>
              <w:rPr>
                <w:rFonts w:ascii="Arial" w:hAnsi="Arial" w:cs="Arial"/>
                <w:b/>
                <w:sz w:val="20"/>
                <w:szCs w:val="20"/>
              </w:rPr>
            </w:pPr>
          </w:p>
        </w:tc>
        <w:tc>
          <w:tcPr>
            <w:tcW w:w="3399" w:type="dxa"/>
          </w:tcPr>
          <w:p w14:paraId="75382A4D" w14:textId="5A2B3094" w:rsidR="005C7567" w:rsidRPr="001B24BD" w:rsidRDefault="005C7567" w:rsidP="00B313B4">
            <w:pPr>
              <w:jc w:val="both"/>
              <w:rPr>
                <w:rFonts w:ascii="Arial" w:hAnsi="Arial" w:cs="Arial"/>
                <w:b/>
                <w:sz w:val="20"/>
                <w:szCs w:val="20"/>
              </w:rPr>
            </w:pPr>
            <w:r w:rsidRPr="001B24BD">
              <w:rPr>
                <w:rFonts w:ascii="Arial" w:hAnsi="Arial" w:cs="Arial"/>
                <w:b/>
                <w:sz w:val="20"/>
                <w:szCs w:val="20"/>
              </w:rPr>
              <w:t>Dept. Contact:</w:t>
            </w:r>
          </w:p>
        </w:tc>
        <w:tc>
          <w:tcPr>
            <w:tcW w:w="236" w:type="dxa"/>
          </w:tcPr>
          <w:p w14:paraId="06BBBD31" w14:textId="77777777" w:rsidR="005C7567" w:rsidRPr="001B24BD" w:rsidRDefault="005C7567" w:rsidP="00B313B4">
            <w:pPr>
              <w:jc w:val="both"/>
              <w:rPr>
                <w:rFonts w:ascii="Arial" w:hAnsi="Arial" w:cs="Arial"/>
                <w:b/>
                <w:sz w:val="20"/>
                <w:szCs w:val="20"/>
              </w:rPr>
            </w:pPr>
          </w:p>
        </w:tc>
      </w:tr>
      <w:tr w:rsidR="005C7567" w:rsidRPr="001D5F1E" w14:paraId="66F2704D" w14:textId="77777777" w:rsidTr="007A6B2D">
        <w:trPr>
          <w:trHeight w:val="260"/>
        </w:trPr>
        <w:tc>
          <w:tcPr>
            <w:tcW w:w="4230" w:type="dxa"/>
          </w:tcPr>
          <w:p w14:paraId="54983AF1" w14:textId="7C9DF45D" w:rsidR="005C7567" w:rsidRPr="001B24BD" w:rsidRDefault="005C7567" w:rsidP="00B313B4">
            <w:pPr>
              <w:jc w:val="both"/>
              <w:rPr>
                <w:rFonts w:ascii="Arial" w:hAnsi="Arial" w:cs="Arial"/>
                <w:b/>
                <w:sz w:val="20"/>
                <w:szCs w:val="20"/>
              </w:rPr>
            </w:pPr>
            <w:r w:rsidRPr="001B24BD">
              <w:rPr>
                <w:rFonts w:ascii="Arial" w:hAnsi="Arial" w:cs="Arial"/>
                <w:b/>
                <w:sz w:val="20"/>
                <w:szCs w:val="20"/>
              </w:rPr>
              <w:t>Name:</w:t>
            </w:r>
          </w:p>
        </w:tc>
        <w:tc>
          <w:tcPr>
            <w:tcW w:w="265" w:type="dxa"/>
          </w:tcPr>
          <w:p w14:paraId="6F1A21F7" w14:textId="77777777" w:rsidR="005C7567" w:rsidRPr="001B24BD" w:rsidRDefault="005C7567" w:rsidP="00B313B4">
            <w:pPr>
              <w:jc w:val="both"/>
              <w:rPr>
                <w:rFonts w:ascii="Arial" w:hAnsi="Arial" w:cs="Arial"/>
                <w:b/>
                <w:sz w:val="20"/>
                <w:szCs w:val="20"/>
              </w:rPr>
            </w:pPr>
          </w:p>
        </w:tc>
        <w:tc>
          <w:tcPr>
            <w:tcW w:w="2975" w:type="dxa"/>
          </w:tcPr>
          <w:p w14:paraId="5895E894" w14:textId="3050FBA3" w:rsidR="005C7567" w:rsidRPr="001B24BD" w:rsidRDefault="005C7567" w:rsidP="00B313B4">
            <w:pPr>
              <w:jc w:val="both"/>
              <w:rPr>
                <w:rFonts w:ascii="Arial" w:hAnsi="Arial" w:cs="Arial"/>
                <w:b/>
                <w:sz w:val="20"/>
                <w:szCs w:val="20"/>
              </w:rPr>
            </w:pPr>
            <w:r w:rsidRPr="001B24BD">
              <w:rPr>
                <w:rFonts w:ascii="Arial" w:hAnsi="Arial" w:cs="Arial"/>
                <w:b/>
                <w:sz w:val="20"/>
                <w:szCs w:val="20"/>
              </w:rPr>
              <w:t>ORG:</w:t>
            </w:r>
          </w:p>
        </w:tc>
        <w:tc>
          <w:tcPr>
            <w:tcW w:w="265" w:type="dxa"/>
          </w:tcPr>
          <w:p w14:paraId="0A086CAE" w14:textId="77777777" w:rsidR="005C7567" w:rsidRPr="001B24BD" w:rsidRDefault="005C7567" w:rsidP="00B313B4">
            <w:pPr>
              <w:jc w:val="both"/>
              <w:rPr>
                <w:rFonts w:ascii="Arial" w:hAnsi="Arial" w:cs="Arial"/>
                <w:b/>
                <w:sz w:val="20"/>
                <w:szCs w:val="20"/>
              </w:rPr>
            </w:pPr>
          </w:p>
        </w:tc>
        <w:tc>
          <w:tcPr>
            <w:tcW w:w="3399" w:type="dxa"/>
          </w:tcPr>
          <w:p w14:paraId="003E0CCE" w14:textId="36DEC46C" w:rsidR="005C7567" w:rsidRPr="001B24BD" w:rsidRDefault="003E3E1A" w:rsidP="00B313B4">
            <w:pPr>
              <w:jc w:val="both"/>
              <w:rPr>
                <w:rFonts w:ascii="Arial" w:hAnsi="Arial" w:cs="Arial"/>
                <w:b/>
                <w:sz w:val="20"/>
                <w:szCs w:val="20"/>
              </w:rPr>
            </w:pPr>
            <w:r w:rsidRPr="001B24BD">
              <w:rPr>
                <w:rFonts w:ascii="Arial" w:hAnsi="Arial" w:cs="Arial"/>
                <w:b/>
                <w:sz w:val="20"/>
                <w:szCs w:val="20"/>
              </w:rPr>
              <w:t>Dept. Phone:</w:t>
            </w:r>
          </w:p>
        </w:tc>
        <w:tc>
          <w:tcPr>
            <w:tcW w:w="236" w:type="dxa"/>
          </w:tcPr>
          <w:p w14:paraId="677DFA26" w14:textId="77777777" w:rsidR="005C7567" w:rsidRPr="001B24BD" w:rsidRDefault="005C7567" w:rsidP="00B313B4">
            <w:pPr>
              <w:jc w:val="both"/>
              <w:rPr>
                <w:rFonts w:ascii="Arial" w:hAnsi="Arial" w:cs="Arial"/>
                <w:b/>
                <w:sz w:val="20"/>
                <w:szCs w:val="20"/>
              </w:rPr>
            </w:pPr>
          </w:p>
        </w:tc>
      </w:tr>
      <w:tr w:rsidR="005C7567" w:rsidRPr="001D5F1E" w14:paraId="38951577" w14:textId="77777777" w:rsidTr="007A6B2D">
        <w:trPr>
          <w:trHeight w:val="260"/>
        </w:trPr>
        <w:tc>
          <w:tcPr>
            <w:tcW w:w="4230" w:type="dxa"/>
          </w:tcPr>
          <w:p w14:paraId="7DCB22CB" w14:textId="797B37CD" w:rsidR="005C7567" w:rsidRPr="001B24BD" w:rsidRDefault="005C7567" w:rsidP="00B313B4">
            <w:pPr>
              <w:jc w:val="both"/>
              <w:rPr>
                <w:rFonts w:ascii="Arial" w:hAnsi="Arial" w:cs="Arial"/>
                <w:b/>
                <w:sz w:val="20"/>
                <w:szCs w:val="20"/>
              </w:rPr>
            </w:pPr>
            <w:r w:rsidRPr="001B24BD">
              <w:rPr>
                <w:rFonts w:ascii="Arial" w:hAnsi="Arial" w:cs="Arial"/>
                <w:b/>
                <w:sz w:val="20"/>
                <w:szCs w:val="20"/>
              </w:rPr>
              <w:t>Faculty Title:</w:t>
            </w:r>
          </w:p>
        </w:tc>
        <w:tc>
          <w:tcPr>
            <w:tcW w:w="265" w:type="dxa"/>
          </w:tcPr>
          <w:p w14:paraId="7502CA5E" w14:textId="77777777" w:rsidR="005C7567" w:rsidRPr="001B24BD" w:rsidRDefault="005C7567" w:rsidP="00B313B4">
            <w:pPr>
              <w:jc w:val="both"/>
              <w:rPr>
                <w:rFonts w:ascii="Arial" w:hAnsi="Arial" w:cs="Arial"/>
                <w:b/>
                <w:sz w:val="20"/>
                <w:szCs w:val="20"/>
              </w:rPr>
            </w:pPr>
          </w:p>
        </w:tc>
        <w:tc>
          <w:tcPr>
            <w:tcW w:w="2975" w:type="dxa"/>
          </w:tcPr>
          <w:p w14:paraId="071A6579" w14:textId="08A460C1" w:rsidR="005C7567" w:rsidRPr="001B24BD" w:rsidRDefault="005C7567" w:rsidP="00B313B4">
            <w:pPr>
              <w:jc w:val="both"/>
              <w:rPr>
                <w:rFonts w:ascii="Arial" w:hAnsi="Arial" w:cs="Arial"/>
                <w:b/>
                <w:sz w:val="20"/>
                <w:szCs w:val="20"/>
              </w:rPr>
            </w:pPr>
            <w:r w:rsidRPr="001B24BD">
              <w:rPr>
                <w:rFonts w:ascii="Arial" w:hAnsi="Arial" w:cs="Arial"/>
                <w:b/>
                <w:sz w:val="20"/>
                <w:szCs w:val="20"/>
              </w:rPr>
              <w:t>Position #:</w:t>
            </w:r>
          </w:p>
        </w:tc>
        <w:tc>
          <w:tcPr>
            <w:tcW w:w="265" w:type="dxa"/>
          </w:tcPr>
          <w:p w14:paraId="1AB38709" w14:textId="77777777" w:rsidR="005C7567" w:rsidRPr="001B24BD" w:rsidRDefault="005C7567" w:rsidP="00B313B4">
            <w:pPr>
              <w:jc w:val="both"/>
              <w:rPr>
                <w:rFonts w:ascii="Arial" w:hAnsi="Arial" w:cs="Arial"/>
                <w:b/>
                <w:sz w:val="20"/>
                <w:szCs w:val="20"/>
              </w:rPr>
            </w:pPr>
          </w:p>
        </w:tc>
        <w:tc>
          <w:tcPr>
            <w:tcW w:w="3399" w:type="dxa"/>
          </w:tcPr>
          <w:p w14:paraId="745020F5" w14:textId="4A42B8F9" w:rsidR="005C7567" w:rsidRPr="001B24BD" w:rsidRDefault="00526EA1" w:rsidP="00B313B4">
            <w:pPr>
              <w:jc w:val="both"/>
              <w:rPr>
                <w:rFonts w:ascii="Arial" w:hAnsi="Arial" w:cs="Arial"/>
                <w:b/>
                <w:sz w:val="20"/>
                <w:szCs w:val="20"/>
              </w:rPr>
            </w:pPr>
            <w:r>
              <w:rPr>
                <w:rFonts w:ascii="Arial" w:hAnsi="Arial" w:cs="Arial"/>
                <w:b/>
                <w:sz w:val="20"/>
                <w:szCs w:val="20"/>
              </w:rPr>
              <w:t>Req</w:t>
            </w:r>
            <w:r w:rsidR="005C7567" w:rsidRPr="001B24BD">
              <w:rPr>
                <w:rFonts w:ascii="Arial" w:hAnsi="Arial" w:cs="Arial"/>
                <w:b/>
                <w:sz w:val="20"/>
                <w:szCs w:val="20"/>
              </w:rPr>
              <w:t xml:space="preserve"> #:</w:t>
            </w:r>
          </w:p>
        </w:tc>
        <w:tc>
          <w:tcPr>
            <w:tcW w:w="236" w:type="dxa"/>
          </w:tcPr>
          <w:p w14:paraId="410D5C27" w14:textId="77777777" w:rsidR="005C7567" w:rsidRPr="001B24BD" w:rsidRDefault="005C7567" w:rsidP="00B313B4">
            <w:pPr>
              <w:jc w:val="both"/>
              <w:rPr>
                <w:rFonts w:ascii="Arial" w:hAnsi="Arial" w:cs="Arial"/>
                <w:b/>
                <w:sz w:val="20"/>
                <w:szCs w:val="20"/>
              </w:rPr>
            </w:pPr>
          </w:p>
        </w:tc>
      </w:tr>
      <w:tr w:rsidR="001B24BD" w:rsidRPr="001D5F1E" w14:paraId="46A6706F" w14:textId="77777777" w:rsidTr="007A6B2D">
        <w:trPr>
          <w:trHeight w:val="260"/>
        </w:trPr>
        <w:tc>
          <w:tcPr>
            <w:tcW w:w="4230" w:type="dxa"/>
          </w:tcPr>
          <w:p w14:paraId="537173D1" w14:textId="4275062C" w:rsidR="001B24BD" w:rsidRPr="001B24BD" w:rsidRDefault="001B24BD" w:rsidP="001B24BD">
            <w:pPr>
              <w:jc w:val="both"/>
              <w:rPr>
                <w:rFonts w:ascii="Arial" w:hAnsi="Arial" w:cs="Arial"/>
                <w:b/>
                <w:sz w:val="20"/>
                <w:szCs w:val="20"/>
              </w:rPr>
            </w:pPr>
            <w:r w:rsidRPr="001B24BD">
              <w:rPr>
                <w:rFonts w:ascii="Arial" w:hAnsi="Arial" w:cs="Arial"/>
                <w:b/>
                <w:sz w:val="20"/>
                <w:szCs w:val="20"/>
              </w:rPr>
              <w:t>Banner ID:</w:t>
            </w:r>
          </w:p>
          <w:p w14:paraId="33438B6F" w14:textId="77777777" w:rsidR="001B24BD" w:rsidRPr="001B24BD" w:rsidRDefault="001B24BD" w:rsidP="00B313B4">
            <w:pPr>
              <w:jc w:val="both"/>
              <w:rPr>
                <w:rFonts w:ascii="Arial" w:hAnsi="Arial" w:cs="Arial"/>
                <w:b/>
                <w:sz w:val="20"/>
                <w:szCs w:val="20"/>
              </w:rPr>
            </w:pPr>
          </w:p>
        </w:tc>
        <w:tc>
          <w:tcPr>
            <w:tcW w:w="265" w:type="dxa"/>
          </w:tcPr>
          <w:p w14:paraId="4148EA9B" w14:textId="77777777" w:rsidR="001B24BD" w:rsidRPr="001B24BD" w:rsidRDefault="001B24BD" w:rsidP="00B313B4">
            <w:pPr>
              <w:jc w:val="both"/>
              <w:rPr>
                <w:rFonts w:ascii="Arial" w:hAnsi="Arial" w:cs="Arial"/>
                <w:b/>
                <w:sz w:val="20"/>
                <w:szCs w:val="20"/>
              </w:rPr>
            </w:pPr>
          </w:p>
        </w:tc>
        <w:tc>
          <w:tcPr>
            <w:tcW w:w="2975" w:type="dxa"/>
          </w:tcPr>
          <w:p w14:paraId="255D0883" w14:textId="77777777" w:rsidR="001B24BD" w:rsidRPr="001B24BD" w:rsidRDefault="001B24BD" w:rsidP="00B313B4">
            <w:pPr>
              <w:jc w:val="both"/>
              <w:rPr>
                <w:rFonts w:ascii="Arial" w:hAnsi="Arial" w:cs="Arial"/>
                <w:b/>
                <w:sz w:val="20"/>
                <w:szCs w:val="20"/>
              </w:rPr>
            </w:pPr>
          </w:p>
        </w:tc>
        <w:tc>
          <w:tcPr>
            <w:tcW w:w="265" w:type="dxa"/>
          </w:tcPr>
          <w:p w14:paraId="7D1C5903" w14:textId="77777777" w:rsidR="001B24BD" w:rsidRPr="001B24BD" w:rsidRDefault="001B24BD" w:rsidP="00B313B4">
            <w:pPr>
              <w:jc w:val="both"/>
              <w:rPr>
                <w:rFonts w:ascii="Arial" w:hAnsi="Arial" w:cs="Arial"/>
                <w:b/>
                <w:sz w:val="20"/>
                <w:szCs w:val="20"/>
              </w:rPr>
            </w:pPr>
          </w:p>
        </w:tc>
        <w:tc>
          <w:tcPr>
            <w:tcW w:w="3399" w:type="dxa"/>
          </w:tcPr>
          <w:p w14:paraId="438FB69C" w14:textId="77777777" w:rsidR="001B24BD" w:rsidRPr="001B24BD" w:rsidRDefault="001B24BD" w:rsidP="00B313B4">
            <w:pPr>
              <w:jc w:val="both"/>
              <w:rPr>
                <w:rFonts w:ascii="Arial" w:hAnsi="Arial" w:cs="Arial"/>
                <w:b/>
                <w:sz w:val="20"/>
                <w:szCs w:val="20"/>
              </w:rPr>
            </w:pPr>
          </w:p>
        </w:tc>
        <w:tc>
          <w:tcPr>
            <w:tcW w:w="236" w:type="dxa"/>
          </w:tcPr>
          <w:p w14:paraId="7B5D5583" w14:textId="77777777" w:rsidR="001B24BD" w:rsidRPr="001B24BD" w:rsidRDefault="001B24BD" w:rsidP="00B313B4">
            <w:pPr>
              <w:jc w:val="both"/>
              <w:rPr>
                <w:rFonts w:ascii="Arial" w:hAnsi="Arial" w:cs="Arial"/>
                <w:b/>
                <w:sz w:val="20"/>
                <w:szCs w:val="20"/>
              </w:rPr>
            </w:pPr>
          </w:p>
        </w:tc>
      </w:tr>
    </w:tbl>
    <w:p w14:paraId="17D4BE6A" w14:textId="605CF8ED" w:rsidR="006F2371" w:rsidRDefault="008303A7" w:rsidP="00B313B4">
      <w:pPr>
        <w:spacing w:after="0"/>
        <w:jc w:val="both"/>
        <w:rPr>
          <w:rFonts w:ascii="Arial" w:hAnsi="Arial" w:cs="Arial"/>
          <w:sz w:val="18"/>
          <w:szCs w:val="18"/>
        </w:rPr>
      </w:pPr>
      <w:r w:rsidRPr="00574302">
        <w:rPr>
          <w:rFonts w:ascii="Arial" w:hAnsi="Arial" w:cs="Arial"/>
          <w:sz w:val="18"/>
          <w:szCs w:val="18"/>
        </w:rPr>
        <w:t>This letter will confirm our understan</w:t>
      </w:r>
      <w:r w:rsidR="00985F8E">
        <w:rPr>
          <w:rFonts w:ascii="Arial" w:hAnsi="Arial" w:cs="Arial"/>
          <w:sz w:val="18"/>
          <w:szCs w:val="18"/>
        </w:rPr>
        <w:t xml:space="preserve">ding regarding your </w:t>
      </w:r>
      <w:r w:rsidRPr="00574302">
        <w:rPr>
          <w:rFonts w:ascii="Arial" w:hAnsi="Arial" w:cs="Arial"/>
          <w:sz w:val="18"/>
          <w:szCs w:val="18"/>
        </w:rPr>
        <w:t xml:space="preserve">appointment as a temporary part-time </w:t>
      </w:r>
      <w:r w:rsidR="00985F8E">
        <w:rPr>
          <w:rFonts w:ascii="Arial" w:hAnsi="Arial" w:cs="Arial"/>
          <w:sz w:val="18"/>
          <w:szCs w:val="18"/>
        </w:rPr>
        <w:t>(adjunct</w:t>
      </w:r>
      <w:r w:rsidR="001256AA" w:rsidRPr="00574302">
        <w:rPr>
          <w:rFonts w:ascii="Arial" w:hAnsi="Arial" w:cs="Arial"/>
          <w:sz w:val="18"/>
          <w:szCs w:val="18"/>
        </w:rPr>
        <w:t xml:space="preserve">) </w:t>
      </w:r>
      <w:r w:rsidRPr="00574302">
        <w:rPr>
          <w:rFonts w:ascii="Arial" w:hAnsi="Arial" w:cs="Arial"/>
          <w:sz w:val="18"/>
          <w:szCs w:val="18"/>
        </w:rPr>
        <w:t>faculty member of the University of New Mexico.</w:t>
      </w:r>
      <w:r w:rsidR="004D3702">
        <w:rPr>
          <w:rFonts w:ascii="Arial" w:hAnsi="Arial" w:cs="Arial"/>
          <w:sz w:val="18"/>
          <w:szCs w:val="18"/>
        </w:rPr>
        <w:t xml:space="preserve"> </w:t>
      </w:r>
      <w:r w:rsidR="00536BE7">
        <w:rPr>
          <w:rFonts w:ascii="Arial" w:hAnsi="Arial" w:cs="Arial"/>
          <w:sz w:val="18"/>
          <w:szCs w:val="18"/>
        </w:rPr>
        <w:t xml:space="preserve">  </w:t>
      </w:r>
      <w:r w:rsidR="001256AA" w:rsidRPr="00574302">
        <w:rPr>
          <w:rFonts w:ascii="Arial" w:hAnsi="Arial" w:cs="Arial"/>
          <w:sz w:val="18"/>
          <w:szCs w:val="18"/>
        </w:rPr>
        <w:t xml:space="preserve">You have agreed to the following </w:t>
      </w:r>
      <w:r w:rsidR="00536BE7">
        <w:rPr>
          <w:rFonts w:ascii="Arial" w:hAnsi="Arial" w:cs="Arial"/>
          <w:sz w:val="18"/>
          <w:szCs w:val="18"/>
        </w:rPr>
        <w:t xml:space="preserve">appointment(s) </w:t>
      </w:r>
      <w:r w:rsidR="006F2371" w:rsidRPr="00574302">
        <w:rPr>
          <w:rFonts w:ascii="Arial" w:hAnsi="Arial" w:cs="Arial"/>
          <w:sz w:val="18"/>
          <w:szCs w:val="18"/>
        </w:rPr>
        <w:t>for the salary listed below:</w:t>
      </w:r>
    </w:p>
    <w:p w14:paraId="5D4226DC" w14:textId="77777777" w:rsidR="00536BE7" w:rsidRPr="00574302" w:rsidRDefault="00536BE7" w:rsidP="00B313B4">
      <w:pPr>
        <w:spacing w:after="0"/>
        <w:jc w:val="both"/>
        <w:rPr>
          <w:rFonts w:ascii="Arial" w:hAnsi="Arial" w:cs="Arial"/>
          <w:sz w:val="18"/>
          <w:szCs w:val="18"/>
        </w:rPr>
      </w:pPr>
    </w:p>
    <w:tbl>
      <w:tblPr>
        <w:tblStyle w:val="TableGrid"/>
        <w:tblW w:w="0" w:type="auto"/>
        <w:tblInd w:w="108" w:type="dxa"/>
        <w:tblLayout w:type="fixed"/>
        <w:tblLook w:val="04A0" w:firstRow="1" w:lastRow="0" w:firstColumn="1" w:lastColumn="0" w:noHBand="0" w:noVBand="1"/>
      </w:tblPr>
      <w:tblGrid>
        <w:gridCol w:w="3420"/>
        <w:gridCol w:w="990"/>
        <w:gridCol w:w="787"/>
        <w:gridCol w:w="1373"/>
        <w:gridCol w:w="1260"/>
        <w:gridCol w:w="936"/>
        <w:gridCol w:w="2401"/>
      </w:tblGrid>
      <w:tr w:rsidR="00CE145F" w:rsidRPr="002F53D6" w14:paraId="03BAA70A" w14:textId="77777777" w:rsidTr="00B313B4">
        <w:trPr>
          <w:trHeight w:val="216"/>
        </w:trPr>
        <w:tc>
          <w:tcPr>
            <w:tcW w:w="3420" w:type="dxa"/>
            <w:shd w:val="clear" w:color="auto" w:fill="D9D9D9" w:themeFill="background1" w:themeFillShade="D9"/>
            <w:vAlign w:val="center"/>
          </w:tcPr>
          <w:p w14:paraId="5799ABCB" w14:textId="0593A457" w:rsidR="00CE145F" w:rsidRDefault="00CE145F" w:rsidP="00B313B4">
            <w:pPr>
              <w:jc w:val="center"/>
              <w:rPr>
                <w:rFonts w:ascii="Arial" w:hAnsi="Arial" w:cs="Arial"/>
                <w:b/>
                <w:sz w:val="14"/>
                <w:szCs w:val="16"/>
              </w:rPr>
            </w:pPr>
            <w:r w:rsidRPr="002F53D6">
              <w:rPr>
                <w:rFonts w:ascii="Arial" w:hAnsi="Arial" w:cs="Arial"/>
                <w:b/>
                <w:sz w:val="14"/>
                <w:szCs w:val="16"/>
              </w:rPr>
              <w:t>Subject</w:t>
            </w:r>
            <w:r w:rsidR="00D66F9E">
              <w:rPr>
                <w:rFonts w:ascii="Arial" w:hAnsi="Arial" w:cs="Arial"/>
                <w:b/>
                <w:sz w:val="14"/>
                <w:szCs w:val="16"/>
              </w:rPr>
              <w:t>/</w:t>
            </w:r>
            <w:r w:rsidRPr="002F53D6">
              <w:rPr>
                <w:rFonts w:ascii="Arial" w:hAnsi="Arial" w:cs="Arial"/>
                <w:b/>
                <w:sz w:val="14"/>
                <w:szCs w:val="16"/>
              </w:rPr>
              <w:t>Course</w:t>
            </w:r>
            <w:r w:rsidR="00D66F9E">
              <w:rPr>
                <w:rFonts w:ascii="Arial" w:hAnsi="Arial" w:cs="Arial"/>
                <w:b/>
                <w:sz w:val="14"/>
                <w:szCs w:val="16"/>
              </w:rPr>
              <w:t>/Section</w:t>
            </w:r>
          </w:p>
          <w:p w14:paraId="3D6068EE"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OR Preceptor/Proctor</w:t>
            </w:r>
          </w:p>
        </w:tc>
        <w:tc>
          <w:tcPr>
            <w:tcW w:w="990" w:type="dxa"/>
            <w:shd w:val="clear" w:color="auto" w:fill="D9D9D9" w:themeFill="background1" w:themeFillShade="D9"/>
            <w:vAlign w:val="center"/>
          </w:tcPr>
          <w:p w14:paraId="36A658AA" w14:textId="0188CF0A" w:rsidR="00CE145F" w:rsidRPr="00762D69" w:rsidRDefault="00B313B4" w:rsidP="00B313B4">
            <w:pPr>
              <w:jc w:val="center"/>
              <w:rPr>
                <w:rFonts w:ascii="Arial" w:hAnsi="Arial" w:cs="Arial"/>
                <w:b/>
                <w:sz w:val="12"/>
                <w:szCs w:val="12"/>
              </w:rPr>
            </w:pPr>
            <w:r>
              <w:rPr>
                <w:rFonts w:ascii="Arial" w:hAnsi="Arial" w:cs="Arial"/>
                <w:b/>
                <w:sz w:val="12"/>
                <w:szCs w:val="12"/>
              </w:rPr>
              <w:t xml:space="preserve">Credit Hours </w:t>
            </w:r>
            <w:proofErr w:type="gramStart"/>
            <w:r>
              <w:rPr>
                <w:rFonts w:ascii="Arial" w:hAnsi="Arial" w:cs="Arial"/>
                <w:b/>
                <w:sz w:val="12"/>
                <w:szCs w:val="12"/>
              </w:rPr>
              <w:t>Or</w:t>
            </w:r>
            <w:proofErr w:type="gramEnd"/>
            <w:r>
              <w:rPr>
                <w:rFonts w:ascii="Arial" w:hAnsi="Arial" w:cs="Arial"/>
                <w:b/>
                <w:sz w:val="12"/>
                <w:szCs w:val="12"/>
              </w:rPr>
              <w:t xml:space="preserve"> </w:t>
            </w:r>
            <w:r w:rsidR="00CE145F" w:rsidRPr="00762D69">
              <w:rPr>
                <w:rFonts w:ascii="Arial" w:hAnsi="Arial" w:cs="Arial"/>
                <w:b/>
                <w:sz w:val="12"/>
                <w:szCs w:val="12"/>
              </w:rPr>
              <w:t>Total Hours</w:t>
            </w:r>
          </w:p>
        </w:tc>
        <w:tc>
          <w:tcPr>
            <w:tcW w:w="787" w:type="dxa"/>
            <w:shd w:val="clear" w:color="auto" w:fill="D9D9D9" w:themeFill="background1" w:themeFillShade="D9"/>
            <w:vAlign w:val="center"/>
          </w:tcPr>
          <w:p w14:paraId="06908E4B" w14:textId="08B0E6D1" w:rsidR="00D66F9E" w:rsidRPr="002F53D6" w:rsidRDefault="00D66F9E" w:rsidP="00B313B4">
            <w:pPr>
              <w:jc w:val="both"/>
              <w:rPr>
                <w:rFonts w:ascii="Arial" w:hAnsi="Arial" w:cs="Arial"/>
                <w:b/>
                <w:sz w:val="14"/>
                <w:szCs w:val="16"/>
              </w:rPr>
            </w:pPr>
            <w:r>
              <w:rPr>
                <w:rFonts w:ascii="Arial" w:hAnsi="Arial" w:cs="Arial"/>
                <w:b/>
                <w:sz w:val="14"/>
                <w:szCs w:val="16"/>
              </w:rPr>
              <w:t>Appt</w:t>
            </w:r>
            <w:r w:rsidR="00B313B4">
              <w:rPr>
                <w:rFonts w:ascii="Arial" w:hAnsi="Arial" w:cs="Arial"/>
                <w:b/>
                <w:sz w:val="14"/>
                <w:szCs w:val="16"/>
              </w:rPr>
              <w:t xml:space="preserve"> </w:t>
            </w:r>
            <w:r>
              <w:rPr>
                <w:rFonts w:ascii="Arial" w:hAnsi="Arial" w:cs="Arial"/>
                <w:b/>
                <w:sz w:val="14"/>
                <w:szCs w:val="16"/>
              </w:rPr>
              <w:t>%</w:t>
            </w:r>
          </w:p>
        </w:tc>
        <w:tc>
          <w:tcPr>
            <w:tcW w:w="1373" w:type="dxa"/>
            <w:shd w:val="clear" w:color="auto" w:fill="D9D9D9" w:themeFill="background1" w:themeFillShade="D9"/>
            <w:vAlign w:val="center"/>
          </w:tcPr>
          <w:p w14:paraId="72AF928F"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Start Date</w:t>
            </w:r>
          </w:p>
        </w:tc>
        <w:tc>
          <w:tcPr>
            <w:tcW w:w="1260" w:type="dxa"/>
            <w:shd w:val="clear" w:color="auto" w:fill="D9D9D9" w:themeFill="background1" w:themeFillShade="D9"/>
            <w:vAlign w:val="center"/>
          </w:tcPr>
          <w:p w14:paraId="54966472"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End Date</w:t>
            </w:r>
          </w:p>
        </w:tc>
        <w:tc>
          <w:tcPr>
            <w:tcW w:w="936" w:type="dxa"/>
            <w:shd w:val="clear" w:color="auto" w:fill="D9D9D9" w:themeFill="background1" w:themeFillShade="D9"/>
            <w:vAlign w:val="center"/>
          </w:tcPr>
          <w:p w14:paraId="289843DB" w14:textId="77777777" w:rsidR="00CE145F" w:rsidRPr="002F53D6" w:rsidRDefault="00CE145F" w:rsidP="00B313B4">
            <w:pPr>
              <w:jc w:val="center"/>
              <w:rPr>
                <w:rFonts w:ascii="Arial" w:hAnsi="Arial" w:cs="Arial"/>
                <w:b/>
                <w:sz w:val="14"/>
                <w:szCs w:val="16"/>
              </w:rPr>
            </w:pPr>
            <w:r w:rsidRPr="002F53D6">
              <w:rPr>
                <w:rFonts w:ascii="Arial" w:hAnsi="Arial" w:cs="Arial"/>
                <w:b/>
                <w:sz w:val="14"/>
                <w:szCs w:val="16"/>
              </w:rPr>
              <w:t>Salary</w:t>
            </w:r>
          </w:p>
        </w:tc>
        <w:tc>
          <w:tcPr>
            <w:tcW w:w="2401" w:type="dxa"/>
            <w:shd w:val="clear" w:color="auto" w:fill="D9D9D9" w:themeFill="background1" w:themeFillShade="D9"/>
            <w:vAlign w:val="center"/>
          </w:tcPr>
          <w:p w14:paraId="746FE53F" w14:textId="787B626F" w:rsidR="00CE145F" w:rsidRPr="002F53D6" w:rsidRDefault="00CE145F" w:rsidP="00B313B4">
            <w:pPr>
              <w:jc w:val="center"/>
              <w:rPr>
                <w:rFonts w:ascii="Arial" w:hAnsi="Arial" w:cs="Arial"/>
                <w:b/>
                <w:sz w:val="14"/>
                <w:szCs w:val="16"/>
              </w:rPr>
            </w:pPr>
            <w:r w:rsidRPr="002F53D6">
              <w:rPr>
                <w:rFonts w:ascii="Arial" w:hAnsi="Arial" w:cs="Arial"/>
                <w:b/>
                <w:sz w:val="14"/>
                <w:szCs w:val="16"/>
              </w:rPr>
              <w:t>Index-Account Code</w:t>
            </w:r>
          </w:p>
        </w:tc>
      </w:tr>
      <w:tr w:rsidR="00CE145F" w:rsidRPr="002F53D6" w14:paraId="6376725C" w14:textId="77777777" w:rsidTr="00B313B4">
        <w:trPr>
          <w:trHeight w:val="216"/>
        </w:trPr>
        <w:tc>
          <w:tcPr>
            <w:tcW w:w="3420" w:type="dxa"/>
            <w:vAlign w:val="center"/>
          </w:tcPr>
          <w:p w14:paraId="2AA6D591" w14:textId="77777777" w:rsidR="00CE145F" w:rsidRPr="002F53D6" w:rsidRDefault="00CE145F" w:rsidP="00B313B4">
            <w:pPr>
              <w:jc w:val="both"/>
              <w:rPr>
                <w:rFonts w:ascii="Arial" w:hAnsi="Arial" w:cs="Arial"/>
                <w:sz w:val="14"/>
                <w:szCs w:val="20"/>
              </w:rPr>
            </w:pPr>
          </w:p>
        </w:tc>
        <w:tc>
          <w:tcPr>
            <w:tcW w:w="990" w:type="dxa"/>
            <w:vAlign w:val="center"/>
          </w:tcPr>
          <w:p w14:paraId="5D5BF896" w14:textId="77777777" w:rsidR="00CE145F" w:rsidRPr="002F53D6" w:rsidRDefault="00CE145F" w:rsidP="00B313B4">
            <w:pPr>
              <w:jc w:val="both"/>
              <w:rPr>
                <w:rFonts w:ascii="Arial" w:hAnsi="Arial" w:cs="Arial"/>
                <w:sz w:val="14"/>
                <w:szCs w:val="20"/>
              </w:rPr>
            </w:pPr>
          </w:p>
        </w:tc>
        <w:tc>
          <w:tcPr>
            <w:tcW w:w="787" w:type="dxa"/>
            <w:vAlign w:val="center"/>
          </w:tcPr>
          <w:p w14:paraId="2C5C7553" w14:textId="77777777" w:rsidR="00CE145F" w:rsidRPr="002F53D6" w:rsidRDefault="00CE145F" w:rsidP="00B313B4">
            <w:pPr>
              <w:jc w:val="both"/>
              <w:rPr>
                <w:rFonts w:ascii="Arial" w:hAnsi="Arial" w:cs="Arial"/>
                <w:sz w:val="14"/>
                <w:szCs w:val="20"/>
              </w:rPr>
            </w:pPr>
          </w:p>
        </w:tc>
        <w:tc>
          <w:tcPr>
            <w:tcW w:w="1373" w:type="dxa"/>
            <w:vAlign w:val="center"/>
          </w:tcPr>
          <w:p w14:paraId="720DBB07" w14:textId="77777777" w:rsidR="00CE145F" w:rsidRPr="002F53D6" w:rsidRDefault="00CE145F" w:rsidP="00B313B4">
            <w:pPr>
              <w:jc w:val="both"/>
              <w:rPr>
                <w:rFonts w:ascii="Arial" w:hAnsi="Arial" w:cs="Arial"/>
                <w:sz w:val="14"/>
                <w:szCs w:val="20"/>
              </w:rPr>
            </w:pPr>
          </w:p>
        </w:tc>
        <w:tc>
          <w:tcPr>
            <w:tcW w:w="1260" w:type="dxa"/>
            <w:vAlign w:val="center"/>
          </w:tcPr>
          <w:p w14:paraId="13CCFF7F" w14:textId="77777777" w:rsidR="00CE145F" w:rsidRPr="002F53D6" w:rsidRDefault="00CE145F" w:rsidP="00B313B4">
            <w:pPr>
              <w:jc w:val="both"/>
              <w:rPr>
                <w:rFonts w:ascii="Arial" w:hAnsi="Arial" w:cs="Arial"/>
                <w:sz w:val="14"/>
                <w:szCs w:val="20"/>
              </w:rPr>
            </w:pPr>
          </w:p>
        </w:tc>
        <w:tc>
          <w:tcPr>
            <w:tcW w:w="936" w:type="dxa"/>
            <w:vAlign w:val="center"/>
          </w:tcPr>
          <w:p w14:paraId="3A7259AB" w14:textId="77777777" w:rsidR="00CE145F" w:rsidRPr="002F53D6" w:rsidRDefault="00CE145F" w:rsidP="00B313B4">
            <w:pPr>
              <w:jc w:val="both"/>
              <w:rPr>
                <w:rFonts w:ascii="Arial" w:hAnsi="Arial" w:cs="Arial"/>
                <w:sz w:val="14"/>
                <w:szCs w:val="20"/>
              </w:rPr>
            </w:pPr>
          </w:p>
        </w:tc>
        <w:tc>
          <w:tcPr>
            <w:tcW w:w="2401" w:type="dxa"/>
            <w:vAlign w:val="center"/>
          </w:tcPr>
          <w:p w14:paraId="4FE6C73E" w14:textId="77777777" w:rsidR="00CE145F" w:rsidRPr="002F53D6" w:rsidRDefault="00CE145F" w:rsidP="00B313B4">
            <w:pPr>
              <w:jc w:val="both"/>
              <w:rPr>
                <w:rFonts w:ascii="Arial" w:hAnsi="Arial" w:cs="Arial"/>
                <w:sz w:val="14"/>
                <w:szCs w:val="20"/>
              </w:rPr>
            </w:pPr>
          </w:p>
        </w:tc>
      </w:tr>
      <w:tr w:rsidR="00CE145F" w:rsidRPr="002F53D6" w14:paraId="318ABD41" w14:textId="77777777" w:rsidTr="00B313B4">
        <w:trPr>
          <w:trHeight w:val="216"/>
        </w:trPr>
        <w:tc>
          <w:tcPr>
            <w:tcW w:w="3420" w:type="dxa"/>
            <w:vAlign w:val="center"/>
          </w:tcPr>
          <w:p w14:paraId="520E0F48" w14:textId="77777777" w:rsidR="00CE145F" w:rsidRPr="002F53D6" w:rsidRDefault="00CE145F" w:rsidP="00B313B4">
            <w:pPr>
              <w:jc w:val="both"/>
              <w:rPr>
                <w:rFonts w:ascii="Arial" w:hAnsi="Arial" w:cs="Arial"/>
                <w:sz w:val="14"/>
                <w:szCs w:val="20"/>
              </w:rPr>
            </w:pPr>
          </w:p>
        </w:tc>
        <w:tc>
          <w:tcPr>
            <w:tcW w:w="990" w:type="dxa"/>
            <w:vAlign w:val="center"/>
          </w:tcPr>
          <w:p w14:paraId="006D3186" w14:textId="77777777" w:rsidR="00CE145F" w:rsidRPr="002F53D6" w:rsidRDefault="00CE145F" w:rsidP="00B313B4">
            <w:pPr>
              <w:jc w:val="both"/>
              <w:rPr>
                <w:rFonts w:ascii="Arial" w:hAnsi="Arial" w:cs="Arial"/>
                <w:sz w:val="14"/>
                <w:szCs w:val="20"/>
              </w:rPr>
            </w:pPr>
          </w:p>
        </w:tc>
        <w:tc>
          <w:tcPr>
            <w:tcW w:w="787" w:type="dxa"/>
            <w:vAlign w:val="center"/>
          </w:tcPr>
          <w:p w14:paraId="78119886" w14:textId="77777777" w:rsidR="00CE145F" w:rsidRPr="002F53D6" w:rsidRDefault="00CE145F" w:rsidP="00B313B4">
            <w:pPr>
              <w:jc w:val="both"/>
              <w:rPr>
                <w:rFonts w:ascii="Arial" w:hAnsi="Arial" w:cs="Arial"/>
                <w:sz w:val="14"/>
                <w:szCs w:val="20"/>
              </w:rPr>
            </w:pPr>
          </w:p>
        </w:tc>
        <w:tc>
          <w:tcPr>
            <w:tcW w:w="1373" w:type="dxa"/>
            <w:vAlign w:val="center"/>
          </w:tcPr>
          <w:p w14:paraId="56154B62" w14:textId="77777777" w:rsidR="00CE145F" w:rsidRPr="002F53D6" w:rsidRDefault="00CE145F" w:rsidP="00B313B4">
            <w:pPr>
              <w:jc w:val="both"/>
              <w:rPr>
                <w:rFonts w:ascii="Arial" w:hAnsi="Arial" w:cs="Arial"/>
                <w:sz w:val="14"/>
                <w:szCs w:val="20"/>
              </w:rPr>
            </w:pPr>
          </w:p>
        </w:tc>
        <w:tc>
          <w:tcPr>
            <w:tcW w:w="1260" w:type="dxa"/>
            <w:vAlign w:val="center"/>
          </w:tcPr>
          <w:p w14:paraId="09F9D9FA" w14:textId="77777777" w:rsidR="00CE145F" w:rsidRPr="002F53D6" w:rsidRDefault="00CE145F" w:rsidP="00B313B4">
            <w:pPr>
              <w:jc w:val="both"/>
              <w:rPr>
                <w:rFonts w:ascii="Arial" w:hAnsi="Arial" w:cs="Arial"/>
                <w:sz w:val="14"/>
                <w:szCs w:val="20"/>
              </w:rPr>
            </w:pPr>
          </w:p>
        </w:tc>
        <w:tc>
          <w:tcPr>
            <w:tcW w:w="936" w:type="dxa"/>
            <w:vAlign w:val="center"/>
          </w:tcPr>
          <w:p w14:paraId="512C0A76" w14:textId="77777777" w:rsidR="00CE145F" w:rsidRPr="002F53D6" w:rsidRDefault="00CE145F" w:rsidP="00B313B4">
            <w:pPr>
              <w:jc w:val="both"/>
              <w:rPr>
                <w:rFonts w:ascii="Arial" w:hAnsi="Arial" w:cs="Arial"/>
                <w:sz w:val="14"/>
                <w:szCs w:val="20"/>
              </w:rPr>
            </w:pPr>
          </w:p>
        </w:tc>
        <w:tc>
          <w:tcPr>
            <w:tcW w:w="2401" w:type="dxa"/>
            <w:vAlign w:val="center"/>
          </w:tcPr>
          <w:p w14:paraId="219A2504" w14:textId="77777777" w:rsidR="00CE145F" w:rsidRPr="002F53D6" w:rsidRDefault="00CE145F" w:rsidP="00B313B4">
            <w:pPr>
              <w:jc w:val="both"/>
              <w:rPr>
                <w:rFonts w:ascii="Arial" w:hAnsi="Arial" w:cs="Arial"/>
                <w:sz w:val="14"/>
                <w:szCs w:val="20"/>
              </w:rPr>
            </w:pPr>
          </w:p>
        </w:tc>
      </w:tr>
      <w:tr w:rsidR="00CE145F" w:rsidRPr="002F53D6" w14:paraId="2506F2ED" w14:textId="77777777" w:rsidTr="00B313B4">
        <w:trPr>
          <w:trHeight w:val="216"/>
        </w:trPr>
        <w:tc>
          <w:tcPr>
            <w:tcW w:w="3420" w:type="dxa"/>
            <w:vAlign w:val="center"/>
          </w:tcPr>
          <w:p w14:paraId="328B464C" w14:textId="77777777" w:rsidR="00CE145F" w:rsidRPr="002F53D6" w:rsidRDefault="00CE145F" w:rsidP="00B313B4">
            <w:pPr>
              <w:jc w:val="both"/>
              <w:rPr>
                <w:rFonts w:ascii="Arial" w:hAnsi="Arial" w:cs="Arial"/>
                <w:sz w:val="14"/>
                <w:szCs w:val="20"/>
              </w:rPr>
            </w:pPr>
          </w:p>
        </w:tc>
        <w:tc>
          <w:tcPr>
            <w:tcW w:w="990" w:type="dxa"/>
            <w:vAlign w:val="center"/>
          </w:tcPr>
          <w:p w14:paraId="2414A9BA" w14:textId="77777777" w:rsidR="00CE145F" w:rsidRPr="002F53D6" w:rsidRDefault="00CE145F" w:rsidP="00B313B4">
            <w:pPr>
              <w:jc w:val="both"/>
              <w:rPr>
                <w:rFonts w:ascii="Arial" w:hAnsi="Arial" w:cs="Arial"/>
                <w:sz w:val="14"/>
                <w:szCs w:val="20"/>
              </w:rPr>
            </w:pPr>
          </w:p>
        </w:tc>
        <w:tc>
          <w:tcPr>
            <w:tcW w:w="787" w:type="dxa"/>
            <w:vAlign w:val="center"/>
          </w:tcPr>
          <w:p w14:paraId="47C00F6C" w14:textId="77777777" w:rsidR="00CE145F" w:rsidRPr="002F53D6" w:rsidRDefault="00CE145F" w:rsidP="00B313B4">
            <w:pPr>
              <w:jc w:val="both"/>
              <w:rPr>
                <w:rFonts w:ascii="Arial" w:hAnsi="Arial" w:cs="Arial"/>
                <w:sz w:val="14"/>
                <w:szCs w:val="20"/>
              </w:rPr>
            </w:pPr>
          </w:p>
        </w:tc>
        <w:tc>
          <w:tcPr>
            <w:tcW w:w="1373" w:type="dxa"/>
            <w:vAlign w:val="center"/>
          </w:tcPr>
          <w:p w14:paraId="2E1C8DAF" w14:textId="77777777" w:rsidR="00CE145F" w:rsidRPr="002F53D6" w:rsidRDefault="00CE145F" w:rsidP="00B313B4">
            <w:pPr>
              <w:jc w:val="both"/>
              <w:rPr>
                <w:rFonts w:ascii="Arial" w:hAnsi="Arial" w:cs="Arial"/>
                <w:sz w:val="14"/>
                <w:szCs w:val="20"/>
              </w:rPr>
            </w:pPr>
          </w:p>
        </w:tc>
        <w:tc>
          <w:tcPr>
            <w:tcW w:w="1260" w:type="dxa"/>
            <w:vAlign w:val="center"/>
          </w:tcPr>
          <w:p w14:paraId="1874382F" w14:textId="77777777" w:rsidR="00CE145F" w:rsidRPr="002F53D6" w:rsidRDefault="00CE145F" w:rsidP="00B313B4">
            <w:pPr>
              <w:jc w:val="both"/>
              <w:rPr>
                <w:rFonts w:ascii="Arial" w:hAnsi="Arial" w:cs="Arial"/>
                <w:sz w:val="14"/>
                <w:szCs w:val="20"/>
              </w:rPr>
            </w:pPr>
          </w:p>
        </w:tc>
        <w:tc>
          <w:tcPr>
            <w:tcW w:w="936" w:type="dxa"/>
            <w:vAlign w:val="center"/>
          </w:tcPr>
          <w:p w14:paraId="3D9C3319" w14:textId="77777777" w:rsidR="00CE145F" w:rsidRPr="002F53D6" w:rsidRDefault="00CE145F" w:rsidP="00B313B4">
            <w:pPr>
              <w:jc w:val="both"/>
              <w:rPr>
                <w:rFonts w:ascii="Arial" w:hAnsi="Arial" w:cs="Arial"/>
                <w:sz w:val="14"/>
                <w:szCs w:val="20"/>
              </w:rPr>
            </w:pPr>
          </w:p>
        </w:tc>
        <w:tc>
          <w:tcPr>
            <w:tcW w:w="2401" w:type="dxa"/>
            <w:vAlign w:val="center"/>
          </w:tcPr>
          <w:p w14:paraId="2C611F9F" w14:textId="77777777" w:rsidR="00CE145F" w:rsidRPr="002F53D6" w:rsidRDefault="00CE145F" w:rsidP="00B313B4">
            <w:pPr>
              <w:jc w:val="both"/>
              <w:rPr>
                <w:rFonts w:ascii="Arial" w:hAnsi="Arial" w:cs="Arial"/>
                <w:sz w:val="14"/>
                <w:szCs w:val="20"/>
              </w:rPr>
            </w:pPr>
          </w:p>
        </w:tc>
      </w:tr>
      <w:tr w:rsidR="00CE145F" w:rsidRPr="002F53D6" w14:paraId="5133D902" w14:textId="77777777" w:rsidTr="00B313B4">
        <w:trPr>
          <w:trHeight w:val="216"/>
        </w:trPr>
        <w:tc>
          <w:tcPr>
            <w:tcW w:w="3420" w:type="dxa"/>
            <w:tcBorders>
              <w:bottom w:val="single" w:sz="4" w:space="0" w:color="auto"/>
            </w:tcBorders>
            <w:vAlign w:val="center"/>
          </w:tcPr>
          <w:p w14:paraId="16A2319C" w14:textId="77777777" w:rsidR="00CE145F" w:rsidRPr="002F53D6" w:rsidRDefault="00CE145F" w:rsidP="00B313B4">
            <w:pPr>
              <w:jc w:val="both"/>
              <w:rPr>
                <w:rFonts w:ascii="Arial" w:hAnsi="Arial" w:cs="Arial"/>
                <w:sz w:val="14"/>
                <w:szCs w:val="20"/>
              </w:rPr>
            </w:pPr>
          </w:p>
        </w:tc>
        <w:tc>
          <w:tcPr>
            <w:tcW w:w="990" w:type="dxa"/>
            <w:tcBorders>
              <w:bottom w:val="single" w:sz="4" w:space="0" w:color="auto"/>
            </w:tcBorders>
            <w:vAlign w:val="center"/>
          </w:tcPr>
          <w:p w14:paraId="6755FA65" w14:textId="77777777" w:rsidR="00CE145F" w:rsidRPr="002F53D6" w:rsidRDefault="00CE145F" w:rsidP="00B313B4">
            <w:pPr>
              <w:jc w:val="both"/>
              <w:rPr>
                <w:rFonts w:ascii="Arial" w:hAnsi="Arial" w:cs="Arial"/>
                <w:sz w:val="14"/>
                <w:szCs w:val="20"/>
              </w:rPr>
            </w:pPr>
          </w:p>
        </w:tc>
        <w:tc>
          <w:tcPr>
            <w:tcW w:w="787" w:type="dxa"/>
            <w:tcBorders>
              <w:bottom w:val="single" w:sz="4" w:space="0" w:color="auto"/>
            </w:tcBorders>
            <w:vAlign w:val="center"/>
          </w:tcPr>
          <w:p w14:paraId="6873F4E4" w14:textId="77777777" w:rsidR="00CE145F" w:rsidRPr="002F53D6" w:rsidRDefault="00CE145F" w:rsidP="00B313B4">
            <w:pPr>
              <w:jc w:val="both"/>
              <w:rPr>
                <w:rFonts w:ascii="Arial" w:hAnsi="Arial" w:cs="Arial"/>
                <w:sz w:val="14"/>
                <w:szCs w:val="20"/>
              </w:rPr>
            </w:pPr>
          </w:p>
        </w:tc>
        <w:tc>
          <w:tcPr>
            <w:tcW w:w="1373" w:type="dxa"/>
            <w:tcBorders>
              <w:bottom w:val="single" w:sz="4" w:space="0" w:color="auto"/>
            </w:tcBorders>
            <w:vAlign w:val="center"/>
          </w:tcPr>
          <w:p w14:paraId="4386C6DD" w14:textId="77777777" w:rsidR="00CE145F" w:rsidRPr="002F53D6" w:rsidRDefault="00CE145F" w:rsidP="00B313B4">
            <w:pPr>
              <w:jc w:val="both"/>
              <w:rPr>
                <w:rFonts w:ascii="Arial" w:hAnsi="Arial" w:cs="Arial"/>
                <w:sz w:val="14"/>
                <w:szCs w:val="20"/>
              </w:rPr>
            </w:pPr>
          </w:p>
        </w:tc>
        <w:tc>
          <w:tcPr>
            <w:tcW w:w="1260" w:type="dxa"/>
            <w:tcBorders>
              <w:bottom w:val="single" w:sz="4" w:space="0" w:color="auto"/>
            </w:tcBorders>
            <w:vAlign w:val="center"/>
          </w:tcPr>
          <w:p w14:paraId="2487E5AD" w14:textId="77777777" w:rsidR="00CE145F" w:rsidRPr="002F53D6" w:rsidRDefault="00CE145F" w:rsidP="00B313B4">
            <w:pPr>
              <w:jc w:val="both"/>
              <w:rPr>
                <w:rFonts w:ascii="Arial" w:hAnsi="Arial" w:cs="Arial"/>
                <w:sz w:val="14"/>
                <w:szCs w:val="20"/>
              </w:rPr>
            </w:pPr>
          </w:p>
        </w:tc>
        <w:tc>
          <w:tcPr>
            <w:tcW w:w="936" w:type="dxa"/>
            <w:tcBorders>
              <w:bottom w:val="single" w:sz="4" w:space="0" w:color="auto"/>
            </w:tcBorders>
            <w:vAlign w:val="center"/>
          </w:tcPr>
          <w:p w14:paraId="0C82EC14" w14:textId="77777777" w:rsidR="00CE145F" w:rsidRPr="002F53D6" w:rsidRDefault="00CE145F" w:rsidP="00B313B4">
            <w:pPr>
              <w:jc w:val="both"/>
              <w:rPr>
                <w:rFonts w:ascii="Arial" w:hAnsi="Arial" w:cs="Arial"/>
                <w:sz w:val="14"/>
                <w:szCs w:val="20"/>
              </w:rPr>
            </w:pPr>
          </w:p>
        </w:tc>
        <w:tc>
          <w:tcPr>
            <w:tcW w:w="2401" w:type="dxa"/>
            <w:tcBorders>
              <w:bottom w:val="single" w:sz="4" w:space="0" w:color="auto"/>
            </w:tcBorders>
            <w:vAlign w:val="center"/>
          </w:tcPr>
          <w:p w14:paraId="15A760A8" w14:textId="77777777" w:rsidR="00CE145F" w:rsidRPr="002F53D6" w:rsidRDefault="00CE145F" w:rsidP="00B313B4">
            <w:pPr>
              <w:jc w:val="both"/>
              <w:rPr>
                <w:rFonts w:ascii="Arial" w:hAnsi="Arial" w:cs="Arial"/>
                <w:sz w:val="14"/>
                <w:szCs w:val="20"/>
              </w:rPr>
            </w:pPr>
          </w:p>
        </w:tc>
      </w:tr>
    </w:tbl>
    <w:p w14:paraId="05B6DC7F" w14:textId="77777777" w:rsidR="00DB10BF" w:rsidRDefault="00DB10BF" w:rsidP="00B313B4">
      <w:pPr>
        <w:spacing w:after="0"/>
        <w:jc w:val="both"/>
        <w:rPr>
          <w:rFonts w:ascii="Arial" w:hAnsi="Arial" w:cs="Arial"/>
          <w:sz w:val="18"/>
          <w:szCs w:val="18"/>
        </w:rPr>
      </w:pPr>
    </w:p>
    <w:p w14:paraId="33D3685D" w14:textId="6DC91D39" w:rsidR="00536BE7" w:rsidRDefault="001B24BD" w:rsidP="00B313B4">
      <w:pPr>
        <w:spacing w:after="0"/>
        <w:jc w:val="both"/>
        <w:rPr>
          <w:rFonts w:ascii="Arial" w:hAnsi="Arial" w:cs="Arial"/>
          <w:sz w:val="18"/>
          <w:szCs w:val="18"/>
        </w:rPr>
      </w:pPr>
      <w:r w:rsidRPr="00B313B4">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74F675BB" wp14:editId="2E83E5B2">
                <wp:simplePos x="0" y="0"/>
                <wp:positionH relativeFrom="margin">
                  <wp:posOffset>-3810</wp:posOffset>
                </wp:positionH>
                <wp:positionV relativeFrom="paragraph">
                  <wp:posOffset>189230</wp:posOffset>
                </wp:positionV>
                <wp:extent cx="7191375" cy="1075055"/>
                <wp:effectExtent l="0" t="0" r="952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75055"/>
                        </a:xfrm>
                        <a:prstGeom prst="rect">
                          <a:avLst/>
                        </a:prstGeom>
                        <a:solidFill>
                          <a:srgbClr val="FFFFFF"/>
                        </a:solidFill>
                        <a:ln w="9525">
                          <a:solidFill>
                            <a:srgbClr val="000000"/>
                          </a:solidFill>
                          <a:miter lim="800000"/>
                          <a:headEnd/>
                          <a:tailEnd/>
                        </a:ln>
                      </wps:spPr>
                      <wps:txbx>
                        <w:txbxContent>
                          <w:p w14:paraId="50578C74" w14:textId="386294D3" w:rsidR="00536BE7" w:rsidRPr="00526EA1" w:rsidRDefault="00536BE7" w:rsidP="00536BE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75BB" id="_x0000_t202" coordsize="21600,21600" o:spt="202" path="m,l,21600r21600,l21600,xe">
                <v:stroke joinstyle="miter"/>
                <v:path gradientshapeok="t" o:connecttype="rect"/>
              </v:shapetype>
              <v:shape id="Text Box 2" o:spid="_x0000_s1026" type="#_x0000_t202" style="position:absolute;left:0;text-align:left;margin-left:-.3pt;margin-top:14.9pt;width:566.25pt;height:8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">
                <v:textbox>
                  <w:txbxContent>
                    <w:p w14:paraId="50578C74" w14:textId="386294D3" w:rsidR="00536BE7" w:rsidRPr="00526EA1" w:rsidRDefault="00536BE7" w:rsidP="00536BE7">
                      <w:pPr>
                        <w:rPr>
                          <w:sz w:val="18"/>
                        </w:rPr>
                      </w:pPr>
                    </w:p>
                  </w:txbxContent>
                </v:textbox>
                <w10:wrap type="square" anchorx="margin"/>
              </v:shape>
            </w:pict>
          </mc:Fallback>
        </mc:AlternateContent>
      </w:r>
      <w:r w:rsidR="00536BE7" w:rsidRPr="00574302">
        <w:rPr>
          <w:rFonts w:ascii="Arial" w:hAnsi="Arial" w:cs="Arial"/>
          <w:sz w:val="18"/>
          <w:szCs w:val="18"/>
        </w:rPr>
        <w:t>Description of duties</w:t>
      </w:r>
      <w:r w:rsidR="00536BE7">
        <w:rPr>
          <w:rFonts w:ascii="Arial" w:hAnsi="Arial" w:cs="Arial"/>
          <w:sz w:val="18"/>
          <w:szCs w:val="18"/>
        </w:rPr>
        <w:t xml:space="preserve"> and </w:t>
      </w:r>
      <w:r w:rsidR="00536BE7" w:rsidRPr="00574302">
        <w:rPr>
          <w:rFonts w:ascii="Arial" w:hAnsi="Arial" w:cs="Arial"/>
          <w:sz w:val="18"/>
          <w:szCs w:val="18"/>
        </w:rPr>
        <w:t xml:space="preserve">additional information regarding </w:t>
      </w:r>
      <w:r w:rsidR="00536BE7">
        <w:rPr>
          <w:rFonts w:ascii="Arial" w:hAnsi="Arial" w:cs="Arial"/>
          <w:sz w:val="18"/>
          <w:szCs w:val="18"/>
        </w:rPr>
        <w:t xml:space="preserve">this </w:t>
      </w:r>
      <w:r w:rsidR="00536BE7" w:rsidRPr="00574302">
        <w:rPr>
          <w:rFonts w:ascii="Arial" w:hAnsi="Arial" w:cs="Arial"/>
          <w:sz w:val="18"/>
          <w:szCs w:val="18"/>
        </w:rPr>
        <w:t>appointment:</w:t>
      </w:r>
    </w:p>
    <w:p w14:paraId="14F66917" w14:textId="77777777" w:rsidR="00DB10BF" w:rsidRDefault="00DB10BF" w:rsidP="00B313B4">
      <w:pPr>
        <w:spacing w:after="0"/>
        <w:jc w:val="both"/>
        <w:rPr>
          <w:rFonts w:ascii="Arial" w:hAnsi="Arial" w:cs="Arial"/>
          <w:sz w:val="18"/>
          <w:szCs w:val="18"/>
        </w:rPr>
      </w:pPr>
    </w:p>
    <w:p w14:paraId="316DAF77" w14:textId="499E08CF" w:rsidR="00FC6919" w:rsidRDefault="00FC6919" w:rsidP="00B313B4">
      <w:pPr>
        <w:spacing w:after="0"/>
        <w:jc w:val="both"/>
        <w:rPr>
          <w:rFonts w:ascii="Arial" w:hAnsi="Arial" w:cs="Arial"/>
          <w:sz w:val="18"/>
          <w:szCs w:val="18"/>
        </w:rPr>
      </w:pPr>
      <w:r w:rsidRPr="00FC6919">
        <w:rPr>
          <w:rFonts w:ascii="Arial" w:hAnsi="Arial" w:cs="Arial"/>
          <w:sz w:val="18"/>
          <w:szCs w:val="18"/>
        </w:rPr>
        <w:t xml:space="preserve">Rights and responsibilities of UNM faculty are covered chiefly in the University of New Mexico Faculty Handbook, which can be found on the </w:t>
      </w:r>
      <w:r w:rsidR="007F7D25">
        <w:rPr>
          <w:rFonts w:ascii="Arial" w:hAnsi="Arial" w:cs="Arial"/>
          <w:sz w:val="18"/>
          <w:szCs w:val="18"/>
        </w:rPr>
        <w:t xml:space="preserve">UNM website </w:t>
      </w:r>
      <w:hyperlink r:id="rId11" w:history="1">
        <w:r w:rsidR="00DB10BF" w:rsidRPr="0014278B">
          <w:rPr>
            <w:rStyle w:val="Hyperlink"/>
            <w:rFonts w:ascii="Arial" w:hAnsi="Arial" w:cs="Arial"/>
            <w:sz w:val="18"/>
            <w:szCs w:val="18"/>
          </w:rPr>
          <w:t>http://handbook.unm.edu</w:t>
        </w:r>
      </w:hyperlink>
      <w:r w:rsidRPr="00FC6919">
        <w:rPr>
          <w:rFonts w:ascii="Arial" w:hAnsi="Arial" w:cs="Arial"/>
          <w:sz w:val="18"/>
          <w:szCs w:val="18"/>
        </w:rPr>
        <w:t xml:space="preserve">, and additionally by other University policies found on the University Policy Office website http://policy.unm.edu/, and by </w:t>
      </w:r>
      <w:r w:rsidR="007F7D25">
        <w:rPr>
          <w:rFonts w:ascii="Arial" w:hAnsi="Arial" w:cs="Arial"/>
          <w:sz w:val="18"/>
          <w:szCs w:val="18"/>
        </w:rPr>
        <w:t xml:space="preserve">academic unit </w:t>
      </w:r>
      <w:r w:rsidRPr="00FC6919">
        <w:rPr>
          <w:rFonts w:ascii="Arial" w:hAnsi="Arial" w:cs="Arial"/>
          <w:sz w:val="18"/>
          <w:szCs w:val="18"/>
        </w:rPr>
        <w:t xml:space="preserve">practices and policies.  Copies of additional </w:t>
      </w:r>
      <w:r w:rsidR="007F7D25">
        <w:rPr>
          <w:rFonts w:ascii="Arial" w:hAnsi="Arial" w:cs="Arial"/>
          <w:sz w:val="18"/>
          <w:szCs w:val="18"/>
        </w:rPr>
        <w:t>academic unit</w:t>
      </w:r>
      <w:r w:rsidRPr="00FC6919">
        <w:rPr>
          <w:rFonts w:ascii="Arial" w:hAnsi="Arial" w:cs="Arial"/>
          <w:sz w:val="18"/>
          <w:szCs w:val="18"/>
        </w:rPr>
        <w:t xml:space="preserve"> policies will be made available for your review upon request, or at th</w:t>
      </w:r>
      <w:r w:rsidR="007F7D25">
        <w:rPr>
          <w:rFonts w:ascii="Arial" w:hAnsi="Arial" w:cs="Arial"/>
          <w:sz w:val="18"/>
          <w:szCs w:val="18"/>
        </w:rPr>
        <w:t>e beginning of your appointment</w:t>
      </w:r>
      <w:r w:rsidRPr="00FC6919">
        <w:rPr>
          <w:rFonts w:ascii="Arial" w:hAnsi="Arial" w:cs="Arial"/>
          <w:sz w:val="18"/>
          <w:szCs w:val="18"/>
        </w:rPr>
        <w:t xml:space="preserve">.  University, Faculty Handbook, and </w:t>
      </w:r>
      <w:r w:rsidR="007F7D25">
        <w:rPr>
          <w:rFonts w:ascii="Arial" w:hAnsi="Arial" w:cs="Arial"/>
          <w:sz w:val="18"/>
          <w:szCs w:val="18"/>
        </w:rPr>
        <w:t>academic unit</w:t>
      </w:r>
      <w:r w:rsidRPr="00FC6919">
        <w:rPr>
          <w:rFonts w:ascii="Arial" w:hAnsi="Arial" w:cs="Arial"/>
          <w:sz w:val="18"/>
          <w:szCs w:val="18"/>
        </w:rPr>
        <w:t xml:space="preserve"> practices and policies are subject to change from time to time. </w:t>
      </w:r>
    </w:p>
    <w:p w14:paraId="379C9DF5" w14:textId="4426E860" w:rsidR="001126A7" w:rsidRDefault="001126A7" w:rsidP="00B313B4">
      <w:pPr>
        <w:spacing w:after="0"/>
        <w:jc w:val="both"/>
        <w:rPr>
          <w:rFonts w:ascii="Arial" w:hAnsi="Arial" w:cs="Arial"/>
          <w:sz w:val="18"/>
          <w:szCs w:val="18"/>
        </w:rPr>
      </w:pPr>
    </w:p>
    <w:p w14:paraId="3544FED1" w14:textId="26C199EB" w:rsidR="002A3DEB" w:rsidRPr="004D5C3D" w:rsidRDefault="002A3DEB" w:rsidP="004D5C3D">
      <w:pPr>
        <w:rPr>
          <w:rFonts w:ascii="Arial" w:hAnsi="Arial" w:cs="Arial"/>
        </w:rPr>
      </w:pPr>
      <w:r>
        <w:rPr>
          <w:rFonts w:ascii="Arial" w:hAnsi="Arial" w:cs="Arial"/>
          <w:sz w:val="18"/>
          <w:szCs w:val="18"/>
        </w:rPr>
        <w:t>Faculty holding temporary part-time instructor appointments are included in the bargaining unit represented by United Academics of UNM (UA-UNM).</w:t>
      </w:r>
      <w:r w:rsidR="004D5C3D">
        <w:rPr>
          <w:rFonts w:ascii="Arial" w:hAnsi="Arial" w:cs="Arial"/>
          <w:sz w:val="18"/>
          <w:szCs w:val="18"/>
        </w:rPr>
        <w:t xml:space="preserve"> </w:t>
      </w:r>
      <w:r w:rsidR="004D5C3D" w:rsidRPr="004D5C3D">
        <w:rPr>
          <w:rFonts w:ascii="Arial" w:hAnsi="Arial" w:cs="Arial"/>
          <w:sz w:val="18"/>
          <w:szCs w:val="18"/>
        </w:rPr>
        <w:t>The University of New Mexico and United Academic-UNM Unit 2 can be found on the UNM website</w:t>
      </w:r>
      <w:r w:rsidR="004D5C3D">
        <w:rPr>
          <w:rFonts w:ascii="Arial" w:hAnsi="Arial" w:cs="Arial"/>
        </w:rPr>
        <w:t xml:space="preserve"> </w:t>
      </w:r>
      <w:hyperlink r:id="rId12" w:history="1">
        <w:r w:rsidR="004D5C3D" w:rsidRPr="004D5C3D">
          <w:rPr>
            <w:rStyle w:val="Hyperlink"/>
            <w:rFonts w:ascii="Arial" w:hAnsi="Arial" w:cs="Arial"/>
            <w:sz w:val="18"/>
            <w:szCs w:val="18"/>
          </w:rPr>
          <w:t>https://provost.unm.edu/faculty-unionization/docs/collective-bargaining-agreement-unit-2.pdf</w:t>
        </w:r>
      </w:hyperlink>
      <w:r w:rsidR="004D5C3D" w:rsidRPr="004D5C3D">
        <w:rPr>
          <w:rFonts w:ascii="Arial" w:hAnsi="Arial" w:cs="Arial"/>
          <w:sz w:val="18"/>
          <w:szCs w:val="18"/>
        </w:rPr>
        <w:t>.</w:t>
      </w:r>
      <w:r w:rsidR="004D5C3D">
        <w:rPr>
          <w:rFonts w:ascii="Arial" w:hAnsi="Arial" w:cs="Arial"/>
        </w:rPr>
        <w:t xml:space="preserve"> </w:t>
      </w:r>
    </w:p>
    <w:p w14:paraId="50E927C0" w14:textId="5C8A99AB" w:rsidR="001126A7" w:rsidRDefault="001126A7" w:rsidP="00B313B4">
      <w:pPr>
        <w:spacing w:after="0"/>
        <w:jc w:val="both"/>
        <w:rPr>
          <w:rFonts w:ascii="Arial" w:hAnsi="Arial" w:cs="Arial"/>
          <w:sz w:val="18"/>
          <w:szCs w:val="18"/>
        </w:rPr>
      </w:pPr>
      <w:r>
        <w:rPr>
          <w:rFonts w:ascii="Arial" w:hAnsi="Arial" w:cs="Arial"/>
          <w:sz w:val="18"/>
          <w:szCs w:val="18"/>
        </w:rPr>
        <w:t>By signing this document, you are stating that you understand and accept the terms of this agreement which are stated above, and you also agree</w:t>
      </w:r>
      <w:r w:rsidR="00A910DE">
        <w:rPr>
          <w:rFonts w:ascii="Arial" w:hAnsi="Arial" w:cs="Arial"/>
          <w:sz w:val="18"/>
          <w:szCs w:val="18"/>
        </w:rPr>
        <w:t xml:space="preserve"> to the following</w:t>
      </w:r>
      <w:r>
        <w:rPr>
          <w:rFonts w:ascii="Arial" w:hAnsi="Arial" w:cs="Arial"/>
          <w:sz w:val="18"/>
          <w:szCs w:val="18"/>
        </w:rPr>
        <w:t>:</w:t>
      </w:r>
    </w:p>
    <w:p w14:paraId="1BA6C7D2" w14:textId="77777777" w:rsidR="001126A7" w:rsidRDefault="001126A7" w:rsidP="00B313B4">
      <w:pPr>
        <w:spacing w:after="0"/>
        <w:jc w:val="both"/>
        <w:rPr>
          <w:rFonts w:ascii="Arial" w:hAnsi="Arial" w:cs="Arial"/>
          <w:sz w:val="18"/>
          <w:szCs w:val="18"/>
        </w:rPr>
      </w:pPr>
    </w:p>
    <w:p w14:paraId="2C7D4FC6" w14:textId="7758EF9C" w:rsidR="00A910DE" w:rsidRDefault="00A910DE" w:rsidP="00A910DE">
      <w:pPr>
        <w:spacing w:after="0"/>
        <w:jc w:val="both"/>
        <w:rPr>
          <w:rFonts w:ascii="Arial" w:hAnsi="Arial" w:cs="Arial"/>
          <w:sz w:val="18"/>
          <w:szCs w:val="18"/>
        </w:rPr>
      </w:pPr>
      <w:r>
        <w:rPr>
          <w:rFonts w:ascii="Arial" w:hAnsi="Arial" w:cs="Arial"/>
          <w:sz w:val="18"/>
          <w:szCs w:val="18"/>
        </w:rPr>
        <w:t xml:space="preserve">You </w:t>
      </w:r>
      <w:r w:rsidRPr="00FC6919">
        <w:rPr>
          <w:rFonts w:ascii="Arial" w:hAnsi="Arial" w:cs="Arial"/>
          <w:sz w:val="18"/>
          <w:szCs w:val="18"/>
        </w:rPr>
        <w:t xml:space="preserve">acknowledge that cancellation of classes due to under enrollments, significant mid-year budget rescissions (as determined by UNM administration) or other necessary changes in the work schedule of the department, may result in revision or cancellation of this agreement. </w:t>
      </w:r>
      <w:r w:rsidRPr="00572A6C">
        <w:rPr>
          <w:rFonts w:ascii="Arial" w:hAnsi="Arial" w:cs="Arial"/>
          <w:sz w:val="18"/>
          <w:szCs w:val="18"/>
        </w:rPr>
        <w:t>Please check with your department, college, or branch campus administrators for specific policies they may have regarding minimum enrollments and/or class cance</w:t>
      </w:r>
      <w:r>
        <w:rPr>
          <w:rFonts w:ascii="Arial" w:hAnsi="Arial" w:cs="Arial"/>
          <w:sz w:val="18"/>
          <w:szCs w:val="18"/>
        </w:rPr>
        <w:t xml:space="preserve">llations related to online </w:t>
      </w:r>
      <w:r w:rsidRPr="00572A6C">
        <w:rPr>
          <w:rFonts w:ascii="Arial" w:hAnsi="Arial" w:cs="Arial"/>
          <w:sz w:val="18"/>
          <w:szCs w:val="18"/>
        </w:rPr>
        <w:t>or other specialized courses.</w:t>
      </w:r>
      <w:r w:rsidRPr="00FC6919">
        <w:rPr>
          <w:rFonts w:ascii="Arial" w:hAnsi="Arial" w:cs="Arial"/>
          <w:sz w:val="18"/>
          <w:szCs w:val="18"/>
        </w:rPr>
        <w:t xml:space="preserve">  </w:t>
      </w:r>
    </w:p>
    <w:p w14:paraId="29ED34A0" w14:textId="77777777" w:rsidR="00A910DE" w:rsidRPr="00574302" w:rsidRDefault="00A910DE" w:rsidP="00A910DE">
      <w:pPr>
        <w:spacing w:after="0"/>
        <w:jc w:val="both"/>
        <w:rPr>
          <w:rFonts w:ascii="Arial" w:hAnsi="Arial" w:cs="Arial"/>
          <w:sz w:val="18"/>
          <w:szCs w:val="18"/>
        </w:rPr>
      </w:pPr>
    </w:p>
    <w:p w14:paraId="23AD7834" w14:textId="51337CEF" w:rsidR="001126A7" w:rsidRDefault="00A910DE" w:rsidP="00B313B4">
      <w:pPr>
        <w:spacing w:after="0"/>
        <w:jc w:val="both"/>
        <w:rPr>
          <w:rFonts w:ascii="Arial" w:hAnsi="Arial" w:cs="Arial"/>
          <w:sz w:val="18"/>
          <w:szCs w:val="18"/>
        </w:rPr>
      </w:pPr>
      <w:r>
        <w:rPr>
          <w:rFonts w:ascii="Arial" w:hAnsi="Arial" w:cs="Arial"/>
          <w:sz w:val="18"/>
          <w:szCs w:val="18"/>
        </w:rPr>
        <w:t xml:space="preserve">You will </w:t>
      </w:r>
      <w:r w:rsidR="001126A7">
        <w:rPr>
          <w:rFonts w:ascii="Arial" w:hAnsi="Arial" w:cs="Arial"/>
          <w:sz w:val="18"/>
          <w:szCs w:val="18"/>
        </w:rPr>
        <w:t>comply with and be bound by the policies, procedures and rules of the University, now and as adopted in the future.</w:t>
      </w:r>
    </w:p>
    <w:p w14:paraId="2ACA1E7E" w14:textId="2700843E" w:rsidR="008B79CD" w:rsidRDefault="008B79CD" w:rsidP="00B313B4">
      <w:pPr>
        <w:spacing w:after="0"/>
        <w:jc w:val="both"/>
        <w:rPr>
          <w:rFonts w:ascii="Arial" w:hAnsi="Arial" w:cs="Arial"/>
          <w:sz w:val="18"/>
          <w:szCs w:val="18"/>
        </w:rPr>
      </w:pPr>
    </w:p>
    <w:p w14:paraId="59DE0867" w14:textId="22155619" w:rsidR="008B79CD" w:rsidRDefault="00A910DE" w:rsidP="00B313B4">
      <w:pPr>
        <w:spacing w:after="0"/>
        <w:jc w:val="both"/>
        <w:rPr>
          <w:rFonts w:ascii="Arial" w:hAnsi="Arial" w:cs="Arial"/>
          <w:sz w:val="18"/>
          <w:szCs w:val="18"/>
        </w:rPr>
      </w:pPr>
      <w:r>
        <w:rPr>
          <w:rFonts w:ascii="Arial" w:hAnsi="Arial" w:cs="Arial"/>
          <w:sz w:val="18"/>
          <w:szCs w:val="18"/>
        </w:rPr>
        <w:t xml:space="preserve">You will </w:t>
      </w:r>
      <w:r w:rsidR="008B79CD">
        <w:rPr>
          <w:rFonts w:ascii="Arial" w:hAnsi="Arial" w:cs="Arial"/>
          <w:sz w:val="18"/>
          <w:szCs w:val="18"/>
        </w:rPr>
        <w:t>disclose to UNM hiring officials if you are s</w:t>
      </w:r>
      <w:r w:rsidR="001C0C0B">
        <w:rPr>
          <w:rFonts w:ascii="Arial" w:hAnsi="Arial" w:cs="Arial"/>
          <w:sz w:val="18"/>
          <w:szCs w:val="18"/>
        </w:rPr>
        <w:t xml:space="preserve">imultaneously working for more than one </w:t>
      </w:r>
      <w:r w:rsidR="008B79CD">
        <w:rPr>
          <w:rFonts w:ascii="Arial" w:hAnsi="Arial" w:cs="Arial"/>
          <w:sz w:val="18"/>
          <w:szCs w:val="18"/>
        </w:rPr>
        <w:t>UNM units or divisions, or other New Mexico public education employers</w:t>
      </w:r>
      <w:r w:rsidR="001C0C0B">
        <w:rPr>
          <w:rFonts w:ascii="Arial" w:hAnsi="Arial" w:cs="Arial"/>
          <w:sz w:val="18"/>
          <w:szCs w:val="18"/>
        </w:rPr>
        <w:t xml:space="preserve"> such as other community colleges or universities</w:t>
      </w:r>
      <w:r w:rsidR="008B79CD">
        <w:rPr>
          <w:rFonts w:ascii="Arial" w:hAnsi="Arial" w:cs="Arial"/>
          <w:sz w:val="18"/>
          <w:szCs w:val="18"/>
        </w:rPr>
        <w:t>, as these positions may impact your ability to earn New Mexico Educational Retirement Board (ERB) service credits.</w:t>
      </w:r>
    </w:p>
    <w:p w14:paraId="57F13A20" w14:textId="77777777" w:rsidR="00FC6919" w:rsidRDefault="00FC6919" w:rsidP="00B313B4">
      <w:pPr>
        <w:spacing w:after="0"/>
        <w:jc w:val="both"/>
        <w:rPr>
          <w:rFonts w:ascii="Arial" w:hAnsi="Arial" w:cs="Arial"/>
          <w:sz w:val="18"/>
          <w:szCs w:val="18"/>
        </w:rPr>
      </w:pPr>
    </w:p>
    <w:p w14:paraId="5C4FCBEB" w14:textId="2794AF36" w:rsidR="00FC6919" w:rsidRDefault="00A910DE" w:rsidP="00B313B4">
      <w:pPr>
        <w:spacing w:after="0"/>
        <w:jc w:val="both"/>
        <w:rPr>
          <w:rFonts w:ascii="Arial" w:hAnsi="Arial" w:cs="Arial"/>
          <w:sz w:val="18"/>
          <w:szCs w:val="18"/>
        </w:rPr>
      </w:pPr>
      <w:r>
        <w:rPr>
          <w:rFonts w:ascii="Arial" w:hAnsi="Arial" w:cs="Arial"/>
          <w:sz w:val="18"/>
          <w:szCs w:val="18"/>
        </w:rPr>
        <w:t xml:space="preserve">You will </w:t>
      </w:r>
      <w:r w:rsidR="00FC6919" w:rsidRPr="00FC6919">
        <w:rPr>
          <w:rFonts w:ascii="Arial" w:hAnsi="Arial" w:cs="Arial"/>
          <w:sz w:val="18"/>
          <w:szCs w:val="18"/>
        </w:rPr>
        <w:t xml:space="preserve">complete required trainings </w:t>
      </w:r>
      <w:r w:rsidR="001126A7">
        <w:rPr>
          <w:rFonts w:ascii="Arial" w:hAnsi="Arial" w:cs="Arial"/>
          <w:sz w:val="18"/>
          <w:szCs w:val="18"/>
        </w:rPr>
        <w:t xml:space="preserve">mandated </w:t>
      </w:r>
      <w:r w:rsidR="00FC6919" w:rsidRPr="00FC6919">
        <w:rPr>
          <w:rFonts w:ascii="Arial" w:hAnsi="Arial" w:cs="Arial"/>
          <w:sz w:val="18"/>
          <w:szCs w:val="18"/>
        </w:rPr>
        <w:t>by law and UNM policy.</w:t>
      </w:r>
      <w:r w:rsidR="00FC6919">
        <w:rPr>
          <w:rFonts w:ascii="Arial" w:hAnsi="Arial" w:cs="Arial"/>
          <w:sz w:val="18"/>
          <w:szCs w:val="18"/>
        </w:rPr>
        <w:t xml:space="preserve"> </w:t>
      </w:r>
      <w:r w:rsidR="00FC6919" w:rsidRPr="00FC6919">
        <w:rPr>
          <w:rFonts w:ascii="Arial" w:hAnsi="Arial" w:cs="Arial"/>
          <w:sz w:val="18"/>
          <w:szCs w:val="18"/>
        </w:rPr>
        <w:t>Current University policy requires that all UNM faculty members com</w:t>
      </w:r>
      <w:r w:rsidR="001126A7">
        <w:rPr>
          <w:rFonts w:ascii="Arial" w:hAnsi="Arial" w:cs="Arial"/>
          <w:sz w:val="18"/>
          <w:szCs w:val="18"/>
        </w:rPr>
        <w:t xml:space="preserve">plete </w:t>
      </w:r>
      <w:r w:rsidR="00FC6919" w:rsidRPr="00FC6919">
        <w:rPr>
          <w:rFonts w:ascii="Arial" w:hAnsi="Arial" w:cs="Arial"/>
          <w:sz w:val="18"/>
          <w:szCs w:val="18"/>
        </w:rPr>
        <w:t xml:space="preserve">with periodic or annual training </w:t>
      </w:r>
      <w:r w:rsidR="001126A7">
        <w:rPr>
          <w:rFonts w:ascii="Arial" w:hAnsi="Arial" w:cs="Arial"/>
          <w:sz w:val="18"/>
          <w:szCs w:val="18"/>
        </w:rPr>
        <w:t xml:space="preserve">on important topics such </w:t>
      </w:r>
      <w:r w:rsidR="00FC6919" w:rsidRPr="00FC6919">
        <w:rPr>
          <w:rFonts w:ascii="Arial" w:hAnsi="Arial" w:cs="Arial"/>
          <w:sz w:val="18"/>
          <w:szCs w:val="18"/>
        </w:rPr>
        <w:t xml:space="preserve">as FERPA, </w:t>
      </w:r>
      <w:proofErr w:type="spellStart"/>
      <w:r w:rsidR="00FC6919" w:rsidRPr="00FC6919">
        <w:rPr>
          <w:rFonts w:ascii="Arial" w:hAnsi="Arial" w:cs="Arial"/>
          <w:sz w:val="18"/>
          <w:szCs w:val="18"/>
        </w:rPr>
        <w:t>Clery</w:t>
      </w:r>
      <w:proofErr w:type="spellEnd"/>
      <w:r w:rsidR="00FC6919" w:rsidRPr="00FC6919">
        <w:rPr>
          <w:rFonts w:ascii="Arial" w:hAnsi="Arial" w:cs="Arial"/>
          <w:sz w:val="18"/>
          <w:szCs w:val="18"/>
        </w:rPr>
        <w:t xml:space="preserve"> Act, Title IX, Preventing Sexual Harassment, etc.</w:t>
      </w:r>
    </w:p>
    <w:p w14:paraId="7C4EDE98" w14:textId="77777777" w:rsidR="00FC6919" w:rsidRDefault="00FC6919" w:rsidP="00B313B4">
      <w:pPr>
        <w:spacing w:after="0"/>
        <w:jc w:val="both"/>
        <w:rPr>
          <w:rFonts w:ascii="Arial" w:hAnsi="Arial" w:cs="Arial"/>
          <w:sz w:val="18"/>
          <w:szCs w:val="18"/>
        </w:rPr>
      </w:pPr>
    </w:p>
    <w:p w14:paraId="3A87506E" w14:textId="5D78F47A" w:rsidR="00FC6919" w:rsidRDefault="002A3DEB" w:rsidP="00B313B4">
      <w:pPr>
        <w:spacing w:after="0"/>
        <w:jc w:val="both"/>
        <w:rPr>
          <w:rFonts w:ascii="Arial" w:hAnsi="Arial" w:cs="Arial"/>
          <w:sz w:val="18"/>
          <w:szCs w:val="18"/>
        </w:rPr>
      </w:pPr>
      <w:r w:rsidRPr="002A3DEB">
        <w:rPr>
          <w:rFonts w:ascii="Arial" w:hAnsi="Arial" w:cs="Arial"/>
          <w:sz w:val="18"/>
          <w:szCs w:val="18"/>
        </w:rPr>
        <w:t>I hereby assign all rights, title, and interest in my intellectual property to the University when required to do so in accordance with the terms of the Intellectual Property Policy in E70 (</w:t>
      </w:r>
      <w:hyperlink r:id="rId13" w:history="1">
        <w:r w:rsidRPr="002A3DEB">
          <w:rPr>
            <w:rStyle w:val="Hyperlink"/>
            <w:rFonts w:ascii="Arial" w:hAnsi="Arial" w:cs="Arial"/>
            <w:sz w:val="18"/>
            <w:szCs w:val="18"/>
          </w:rPr>
          <w:t>http://handbook.unm.edu/section-e/e70.html</w:t>
        </w:r>
      </w:hyperlink>
      <w:r w:rsidRPr="002A3DEB">
        <w:rPr>
          <w:rFonts w:ascii="Arial" w:hAnsi="Arial" w:cs="Arial"/>
          <w:sz w:val="18"/>
          <w:szCs w:val="18"/>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71FB101E" w14:textId="77777777" w:rsidR="00AD2944" w:rsidRDefault="00AD2944" w:rsidP="00B313B4">
      <w:pPr>
        <w:spacing w:after="0"/>
        <w:jc w:val="both"/>
        <w:rPr>
          <w:rFonts w:ascii="Arial" w:hAnsi="Arial" w:cs="Arial"/>
          <w:sz w:val="18"/>
          <w:szCs w:val="18"/>
        </w:rPr>
      </w:pPr>
    </w:p>
    <w:p w14:paraId="21916523" w14:textId="77777777" w:rsidR="005B323C" w:rsidRDefault="001126A7" w:rsidP="005B323C">
      <w:pPr>
        <w:rPr>
          <w:rFonts w:ascii="Arial" w:hAnsi="Arial" w:cs="Arial"/>
        </w:rPr>
      </w:pPr>
      <w:r>
        <w:rPr>
          <w:rFonts w:ascii="Arial" w:hAnsi="Arial" w:cs="Arial"/>
          <w:sz w:val="18"/>
          <w:szCs w:val="18"/>
        </w:rPr>
        <w:lastRenderedPageBreak/>
        <w:t>(</w:t>
      </w:r>
      <w:r w:rsidR="00FC6919">
        <w:rPr>
          <w:rFonts w:ascii="Arial" w:hAnsi="Arial" w:cs="Arial"/>
          <w:sz w:val="18"/>
          <w:szCs w:val="18"/>
        </w:rPr>
        <w:t>For new employees</w:t>
      </w:r>
      <w:r>
        <w:rPr>
          <w:rFonts w:ascii="Arial" w:hAnsi="Arial" w:cs="Arial"/>
          <w:sz w:val="18"/>
          <w:szCs w:val="18"/>
        </w:rPr>
        <w:t>)</w:t>
      </w:r>
      <w:r w:rsidR="00FC6919">
        <w:rPr>
          <w:rFonts w:ascii="Arial" w:hAnsi="Arial" w:cs="Arial"/>
          <w:sz w:val="18"/>
          <w:szCs w:val="18"/>
        </w:rPr>
        <w:t xml:space="preserve"> </w:t>
      </w:r>
      <w:r w:rsidR="00B64D57" w:rsidRPr="00B64D57">
        <w:rPr>
          <w:rFonts w:ascii="Arial" w:hAnsi="Arial" w:cs="Arial"/>
          <w:sz w:val="18"/>
          <w:szCs w:val="18"/>
        </w:rPr>
        <w:t xml:space="preserve">This offer of employment is contingent upon demonstrated compliance with the University of New Mexico’s Administrative Mandate on Required COVID-19 Vaccination. Prior to your start date, you must provide either </w:t>
      </w:r>
      <w:r w:rsidR="005B323C" w:rsidRPr="005B323C">
        <w:rPr>
          <w:rFonts w:ascii="Arial" w:hAnsi="Arial" w:cs="Arial"/>
          <w:sz w:val="18"/>
          <w:szCs w:val="18"/>
        </w:rPr>
        <w:t xml:space="preserve">(1) documentation of full vaccination and, if eligible according to the FDA, proof of a booster dose of the vaccine using a vaccine authorized by FDA License or under an FDA Emergency Use Authorization (EUA) or (2) if </w:t>
      </w:r>
      <w:hyperlink r:id="rId14" w:history="1">
        <w:r w:rsidR="005B323C" w:rsidRPr="005B323C">
          <w:rPr>
            <w:rFonts w:ascii="Arial" w:hAnsi="Arial" w:cs="Arial"/>
            <w:sz w:val="18"/>
            <w:szCs w:val="18"/>
          </w:rPr>
          <w:t>exemptions</w:t>
        </w:r>
      </w:hyperlink>
      <w:r w:rsidR="005B323C" w:rsidRPr="005B323C">
        <w:rPr>
          <w:rFonts w:ascii="Arial" w:hAnsi="Arial" w:cs="Arial"/>
          <w:sz w:val="18"/>
          <w:szCs w:val="18"/>
        </w:rPr>
        <w:t xml:space="preserve"> are requested, they must be fully approved on or before the start date of employment.</w:t>
      </w:r>
    </w:p>
    <w:p w14:paraId="431CB7C9" w14:textId="7EC9DF88" w:rsidR="00B64D57" w:rsidRDefault="00B64D57" w:rsidP="00B64D57">
      <w:pPr>
        <w:spacing w:after="0"/>
        <w:jc w:val="both"/>
        <w:rPr>
          <w:rFonts w:ascii="Arial" w:hAnsi="Arial" w:cs="Arial"/>
          <w:sz w:val="18"/>
          <w:szCs w:val="18"/>
        </w:rPr>
      </w:pPr>
    </w:p>
    <w:p w14:paraId="49E71D95" w14:textId="77777777" w:rsidR="00B64D57" w:rsidRDefault="00B64D57" w:rsidP="00B313B4">
      <w:pPr>
        <w:spacing w:after="0"/>
        <w:jc w:val="both"/>
        <w:rPr>
          <w:rFonts w:ascii="Arial" w:hAnsi="Arial" w:cs="Arial"/>
          <w:sz w:val="18"/>
          <w:szCs w:val="18"/>
        </w:rPr>
      </w:pPr>
    </w:p>
    <w:p w14:paraId="198639DC" w14:textId="4266BE89" w:rsidR="00B64D57" w:rsidRDefault="00A910DE" w:rsidP="00B313B4">
      <w:pPr>
        <w:spacing w:after="0"/>
        <w:jc w:val="both"/>
        <w:rPr>
          <w:rFonts w:ascii="Arial" w:hAnsi="Arial" w:cs="Arial"/>
          <w:sz w:val="18"/>
          <w:szCs w:val="18"/>
        </w:rPr>
      </w:pPr>
      <w:r>
        <w:rPr>
          <w:rFonts w:ascii="Arial" w:hAnsi="Arial" w:cs="Arial"/>
          <w:sz w:val="18"/>
          <w:szCs w:val="18"/>
        </w:rPr>
        <w:t xml:space="preserve">You </w:t>
      </w:r>
      <w:r w:rsidR="00FC6919" w:rsidRPr="00FC6919">
        <w:rPr>
          <w:rFonts w:ascii="Arial" w:hAnsi="Arial" w:cs="Arial"/>
          <w:sz w:val="18"/>
          <w:szCs w:val="18"/>
        </w:rPr>
        <w:t>will not begin work at UNM prior to completing all necessary new-hire documents including Form W-4 and Form I-9</w:t>
      </w:r>
      <w:r w:rsidR="00FC6919">
        <w:rPr>
          <w:rFonts w:ascii="Arial" w:hAnsi="Arial" w:cs="Arial"/>
          <w:sz w:val="18"/>
          <w:szCs w:val="18"/>
        </w:rPr>
        <w:t xml:space="preserve"> prior to earliest start date identified above</w:t>
      </w:r>
      <w:r w:rsidR="001C0C0B">
        <w:rPr>
          <w:rFonts w:ascii="Arial" w:hAnsi="Arial" w:cs="Arial"/>
          <w:sz w:val="18"/>
          <w:szCs w:val="18"/>
        </w:rPr>
        <w:t>; and that you</w:t>
      </w:r>
      <w:r w:rsidR="00FC6919" w:rsidRPr="00FC6919">
        <w:rPr>
          <w:rFonts w:ascii="Arial" w:hAnsi="Arial" w:cs="Arial"/>
          <w:sz w:val="18"/>
          <w:szCs w:val="18"/>
        </w:rPr>
        <w:t xml:space="preserve"> will contact the UNM Office </w:t>
      </w:r>
      <w:r w:rsidR="00AD2944">
        <w:rPr>
          <w:rFonts w:ascii="Arial" w:hAnsi="Arial" w:cs="Arial"/>
          <w:sz w:val="18"/>
          <w:szCs w:val="18"/>
        </w:rPr>
        <w:t>for Academic Personnel</w:t>
      </w:r>
      <w:r w:rsidR="00FC6919" w:rsidRPr="00FC6919">
        <w:rPr>
          <w:rFonts w:ascii="Arial" w:hAnsi="Arial" w:cs="Arial"/>
          <w:sz w:val="18"/>
          <w:szCs w:val="18"/>
        </w:rPr>
        <w:t xml:space="preserve"> as soon as possible to facilitate the new-hire process.  </w:t>
      </w:r>
    </w:p>
    <w:p w14:paraId="59633F48" w14:textId="77777777" w:rsidR="00FC6919" w:rsidRDefault="00FC6919" w:rsidP="00B313B4">
      <w:pPr>
        <w:spacing w:after="0"/>
        <w:jc w:val="both"/>
        <w:rPr>
          <w:rFonts w:ascii="Arial" w:hAnsi="Arial" w:cs="Arial"/>
          <w:sz w:val="18"/>
          <w:szCs w:val="18"/>
        </w:rPr>
      </w:pPr>
    </w:p>
    <w:p w14:paraId="4F7F977B" w14:textId="1093AF8F" w:rsidR="00FC6919" w:rsidRDefault="00FC6919" w:rsidP="00B313B4">
      <w:pPr>
        <w:spacing w:after="0"/>
        <w:jc w:val="both"/>
        <w:rPr>
          <w:rFonts w:ascii="Arial" w:hAnsi="Arial" w:cs="Arial"/>
          <w:sz w:val="18"/>
          <w:szCs w:val="18"/>
        </w:rPr>
      </w:pPr>
      <w:r>
        <w:rPr>
          <w:rFonts w:ascii="Arial" w:hAnsi="Arial" w:cs="Arial"/>
          <w:sz w:val="18"/>
          <w:szCs w:val="18"/>
        </w:rPr>
        <w:t>T</w:t>
      </w:r>
      <w:r w:rsidRPr="00FC6919">
        <w:rPr>
          <w:rFonts w:ascii="Arial" w:hAnsi="Arial" w:cs="Arial"/>
          <w:sz w:val="18"/>
          <w:szCs w:val="18"/>
        </w:rPr>
        <w:t xml:space="preserve">his contract supersedes any prior agreements, understandings, or negotiations, whether written or oral; and that this contract can only be amended through a </w:t>
      </w:r>
      <w:r w:rsidR="001C0C0B">
        <w:rPr>
          <w:rFonts w:ascii="Arial" w:hAnsi="Arial" w:cs="Arial"/>
          <w:sz w:val="18"/>
          <w:szCs w:val="18"/>
        </w:rPr>
        <w:t xml:space="preserve">new </w:t>
      </w:r>
      <w:r w:rsidRPr="00FC6919">
        <w:rPr>
          <w:rFonts w:ascii="Arial" w:hAnsi="Arial" w:cs="Arial"/>
          <w:sz w:val="18"/>
          <w:szCs w:val="18"/>
        </w:rPr>
        <w:t>written document signed by you and the appropriate UNM officials.</w:t>
      </w:r>
    </w:p>
    <w:p w14:paraId="44091C63" w14:textId="565A67FC" w:rsidR="0021110C" w:rsidRPr="00574302" w:rsidRDefault="0021110C" w:rsidP="00B313B4">
      <w:pPr>
        <w:spacing w:after="0"/>
        <w:jc w:val="both"/>
        <w:rPr>
          <w:rFonts w:ascii="Arial" w:hAnsi="Arial" w:cs="Arial"/>
          <w:sz w:val="18"/>
          <w:szCs w:val="18"/>
        </w:rPr>
      </w:pPr>
    </w:p>
    <w:p w14:paraId="3376D3CA" w14:textId="77777777" w:rsidR="00710DF5" w:rsidRDefault="00710DF5" w:rsidP="00B313B4">
      <w:pPr>
        <w:spacing w:after="0"/>
        <w:jc w:val="both"/>
        <w:rPr>
          <w:rFonts w:ascii="Arial" w:hAnsi="Arial" w:cs="Arial"/>
          <w:sz w:val="18"/>
          <w:szCs w:val="18"/>
        </w:rPr>
      </w:pPr>
    </w:p>
    <w:p w14:paraId="18A863C7" w14:textId="6F33CD58" w:rsidR="00E17695" w:rsidRPr="00574302" w:rsidRDefault="000118C8" w:rsidP="00B313B4">
      <w:pPr>
        <w:spacing w:after="0"/>
        <w:jc w:val="both"/>
        <w:rPr>
          <w:rFonts w:ascii="Arial" w:hAnsi="Arial" w:cs="Arial"/>
          <w:sz w:val="18"/>
          <w:szCs w:val="18"/>
        </w:rPr>
      </w:pPr>
      <w:r>
        <w:rPr>
          <w:rFonts w:ascii="Arial" w:hAnsi="Arial" w:cs="Arial"/>
          <w:sz w:val="18"/>
          <w:szCs w:val="18"/>
        </w:rPr>
        <w:t>_________________________________________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w:t>
      </w:r>
    </w:p>
    <w:p w14:paraId="0F08913A" w14:textId="5CB3EE26" w:rsidR="00C31CAC" w:rsidRPr="00C31CAC" w:rsidRDefault="000118C8" w:rsidP="00B313B4">
      <w:pPr>
        <w:spacing w:after="0"/>
        <w:jc w:val="both"/>
        <w:rPr>
          <w:rFonts w:ascii="Arial" w:hAnsi="Arial" w:cs="Arial"/>
          <w:sz w:val="16"/>
          <w:szCs w:val="16"/>
        </w:rPr>
      </w:pPr>
      <w:r>
        <w:rPr>
          <w:rFonts w:ascii="Arial" w:hAnsi="Arial" w:cs="Arial"/>
          <w:sz w:val="16"/>
          <w:szCs w:val="16"/>
        </w:rPr>
        <w:t>Chairperson/Director</w:t>
      </w:r>
      <w:r>
        <w:rPr>
          <w:rFonts w:ascii="Arial" w:hAnsi="Arial" w:cs="Arial"/>
          <w:sz w:val="16"/>
          <w:szCs w:val="16"/>
        </w:rPr>
        <w:tab/>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343B7">
        <w:rPr>
          <w:rFonts w:ascii="Arial" w:hAnsi="Arial" w:cs="Arial"/>
          <w:sz w:val="16"/>
          <w:szCs w:val="16"/>
        </w:rPr>
        <w:t>Temporary Part-Time</w:t>
      </w:r>
      <w:r>
        <w:rPr>
          <w:rFonts w:ascii="Arial" w:hAnsi="Arial" w:cs="Arial"/>
          <w:sz w:val="16"/>
          <w:szCs w:val="16"/>
        </w:rPr>
        <w:t xml:space="preserve"> Faculty </w:t>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4268399B" w14:textId="77777777" w:rsidR="00710DF5" w:rsidRDefault="00710DF5" w:rsidP="00B313B4">
      <w:pPr>
        <w:spacing w:after="0"/>
        <w:jc w:val="both"/>
        <w:rPr>
          <w:rFonts w:ascii="Arial" w:hAnsi="Arial" w:cs="Arial"/>
          <w:b/>
          <w:sz w:val="18"/>
          <w:szCs w:val="18"/>
        </w:rPr>
      </w:pPr>
    </w:p>
    <w:p w14:paraId="32A6ECC7" w14:textId="37A297A9" w:rsidR="004D3702" w:rsidRDefault="004D3702" w:rsidP="00B313B4">
      <w:pPr>
        <w:spacing w:after="0"/>
        <w:jc w:val="both"/>
        <w:rPr>
          <w:rFonts w:ascii="Arial" w:hAnsi="Arial" w:cs="Arial"/>
          <w:b/>
          <w:sz w:val="18"/>
          <w:szCs w:val="18"/>
        </w:rPr>
      </w:pPr>
      <w:r w:rsidRPr="00710DF5">
        <w:rPr>
          <w:rFonts w:ascii="Arial" w:hAnsi="Arial" w:cs="Arial"/>
          <w:b/>
          <w:sz w:val="18"/>
          <w:szCs w:val="18"/>
        </w:rPr>
        <w:t>Benefits Eligibility</w:t>
      </w:r>
    </w:p>
    <w:p w14:paraId="73A0FE57" w14:textId="77777777" w:rsidR="001C0C0B" w:rsidRPr="00710DF5" w:rsidRDefault="001C0C0B" w:rsidP="00B313B4">
      <w:pPr>
        <w:spacing w:after="0"/>
        <w:jc w:val="both"/>
        <w:rPr>
          <w:rFonts w:ascii="Arial" w:hAnsi="Arial" w:cs="Arial"/>
          <w:b/>
          <w:sz w:val="18"/>
          <w:szCs w:val="18"/>
        </w:rPr>
      </w:pPr>
    </w:p>
    <w:p w14:paraId="48D65A7F" w14:textId="6AA92CB9" w:rsidR="004D3702" w:rsidRPr="00710DF5" w:rsidRDefault="001C0C0B" w:rsidP="00B313B4">
      <w:pPr>
        <w:spacing w:after="0"/>
        <w:jc w:val="both"/>
        <w:rPr>
          <w:rFonts w:ascii="Arial" w:hAnsi="Arial" w:cs="Arial"/>
          <w:sz w:val="18"/>
          <w:szCs w:val="18"/>
        </w:rPr>
      </w:pPr>
      <w:r>
        <w:rPr>
          <w:rFonts w:ascii="Arial" w:hAnsi="Arial" w:cs="Arial"/>
          <w:sz w:val="18"/>
          <w:szCs w:val="18"/>
        </w:rPr>
        <w:t>C</w:t>
      </w:r>
      <w:r w:rsidR="004D3702" w:rsidRPr="00710DF5">
        <w:rPr>
          <w:rFonts w:ascii="Arial" w:hAnsi="Arial" w:cs="Arial"/>
          <w:sz w:val="18"/>
          <w:szCs w:val="18"/>
        </w:rPr>
        <w:t xml:space="preserve">ertain UNM employees classified as </w:t>
      </w:r>
      <w:r>
        <w:rPr>
          <w:rFonts w:ascii="Arial" w:hAnsi="Arial" w:cs="Arial"/>
          <w:sz w:val="18"/>
          <w:szCs w:val="18"/>
        </w:rPr>
        <w:t>adjunct faculty may be eligible for benefits</w:t>
      </w:r>
      <w:r w:rsidR="004D3702" w:rsidRPr="00710DF5">
        <w:rPr>
          <w:rFonts w:ascii="Arial" w:hAnsi="Arial" w:cs="Arial"/>
          <w:sz w:val="18"/>
          <w:szCs w:val="18"/>
        </w:rPr>
        <w:t xml:space="preserve">. The criteria for benefit </w:t>
      </w:r>
      <w:r w:rsidR="00304A87" w:rsidRPr="00710DF5">
        <w:rPr>
          <w:rFonts w:ascii="Arial" w:hAnsi="Arial" w:cs="Arial"/>
          <w:sz w:val="18"/>
          <w:szCs w:val="18"/>
        </w:rPr>
        <w:t>eligib</w:t>
      </w:r>
      <w:r w:rsidR="00304A87">
        <w:rPr>
          <w:rFonts w:ascii="Arial" w:hAnsi="Arial" w:cs="Arial"/>
          <w:sz w:val="18"/>
          <w:szCs w:val="18"/>
        </w:rPr>
        <w:t>i</w:t>
      </w:r>
      <w:r w:rsidR="00304A87" w:rsidRPr="00710DF5">
        <w:rPr>
          <w:rFonts w:ascii="Arial" w:hAnsi="Arial" w:cs="Arial"/>
          <w:sz w:val="18"/>
          <w:szCs w:val="18"/>
        </w:rPr>
        <w:t>l</w:t>
      </w:r>
      <w:r w:rsidR="00304A87">
        <w:rPr>
          <w:rFonts w:ascii="Arial" w:hAnsi="Arial" w:cs="Arial"/>
          <w:sz w:val="18"/>
          <w:szCs w:val="18"/>
        </w:rPr>
        <w:t>ity</w:t>
      </w:r>
      <w:r w:rsidR="004D3702" w:rsidRPr="00710DF5">
        <w:rPr>
          <w:rFonts w:ascii="Arial" w:hAnsi="Arial" w:cs="Arial"/>
          <w:sz w:val="18"/>
          <w:szCs w:val="18"/>
        </w:rPr>
        <w:t xml:space="preserve"> can be found under University Administrative Policy 3600: </w:t>
      </w:r>
      <w:hyperlink r:id="rId15" w:history="1">
        <w:r w:rsidR="00B313B4" w:rsidRPr="00CA5780">
          <w:rPr>
            <w:rStyle w:val="Hyperlink"/>
            <w:rFonts w:ascii="Arial" w:hAnsi="Arial" w:cs="Arial"/>
            <w:sz w:val="18"/>
            <w:szCs w:val="18"/>
          </w:rPr>
          <w:t>https://policy.unm.edu/university-policies/3000/3600.html</w:t>
        </w:r>
      </w:hyperlink>
      <w:r w:rsidR="00B313B4">
        <w:rPr>
          <w:rFonts w:ascii="Arial" w:hAnsi="Arial" w:cs="Arial"/>
          <w:sz w:val="18"/>
          <w:szCs w:val="18"/>
        </w:rPr>
        <w:t>.</w:t>
      </w:r>
      <w:r w:rsidR="004D3702" w:rsidRPr="00710DF5">
        <w:rPr>
          <w:rFonts w:ascii="Arial" w:hAnsi="Arial" w:cs="Arial"/>
          <w:sz w:val="18"/>
          <w:szCs w:val="18"/>
        </w:rPr>
        <w:t xml:space="preserve"> Information about employee benefits is available from the HR Benefits Office, or the HR Benefits website: </w:t>
      </w:r>
      <w:hyperlink r:id="rId16" w:history="1">
        <w:r w:rsidR="00B313B4" w:rsidRPr="00CA5780">
          <w:rPr>
            <w:rStyle w:val="Hyperlink"/>
            <w:rFonts w:ascii="Arial" w:hAnsi="Arial" w:cs="Arial"/>
            <w:sz w:val="18"/>
            <w:szCs w:val="18"/>
          </w:rPr>
          <w:t>https://hr.unm.edu/benefits</w:t>
        </w:r>
      </w:hyperlink>
      <w:r w:rsidR="00B313B4">
        <w:rPr>
          <w:rFonts w:ascii="Arial" w:hAnsi="Arial" w:cs="Arial"/>
          <w:sz w:val="18"/>
          <w:szCs w:val="18"/>
        </w:rPr>
        <w:t>.</w:t>
      </w:r>
      <w:r w:rsidR="004D3702" w:rsidRPr="00710DF5">
        <w:rPr>
          <w:rFonts w:ascii="Arial" w:hAnsi="Arial" w:cs="Arial"/>
          <w:sz w:val="18"/>
          <w:szCs w:val="18"/>
        </w:rPr>
        <w:t xml:space="preserve">  </w:t>
      </w:r>
    </w:p>
    <w:p w14:paraId="625A898F" w14:textId="77777777" w:rsidR="004D3702" w:rsidRPr="00710DF5" w:rsidRDefault="004D3702" w:rsidP="00B313B4">
      <w:pPr>
        <w:spacing w:after="0"/>
        <w:jc w:val="both"/>
        <w:rPr>
          <w:rFonts w:ascii="Arial" w:hAnsi="Arial" w:cs="Arial"/>
          <w:b/>
          <w:sz w:val="18"/>
          <w:szCs w:val="18"/>
        </w:rPr>
      </w:pPr>
    </w:p>
    <w:p w14:paraId="465C2178" w14:textId="77DE4287" w:rsidR="004D3702" w:rsidRPr="00710DF5" w:rsidRDefault="00D15199" w:rsidP="00B313B4">
      <w:pPr>
        <w:spacing w:after="0"/>
        <w:jc w:val="both"/>
        <w:rPr>
          <w:rFonts w:ascii="Arial" w:hAnsi="Arial" w:cs="Arial"/>
          <w:b/>
          <w:sz w:val="18"/>
          <w:szCs w:val="18"/>
        </w:rPr>
      </w:pPr>
      <w:r>
        <w:rPr>
          <w:rFonts w:ascii="Arial" w:hAnsi="Arial" w:cs="Arial"/>
          <w:b/>
          <w:sz w:val="18"/>
          <w:szCs w:val="18"/>
        </w:rPr>
        <w:t>New Mexico Education Retirement Act Benefits</w:t>
      </w:r>
    </w:p>
    <w:p w14:paraId="5671DE8D" w14:textId="77777777" w:rsidR="003E3E1A" w:rsidRPr="00710DF5" w:rsidRDefault="003E3E1A" w:rsidP="00B313B4">
      <w:pPr>
        <w:spacing w:after="0"/>
        <w:jc w:val="both"/>
        <w:rPr>
          <w:rFonts w:ascii="Arial" w:hAnsi="Arial" w:cs="Arial"/>
          <w:sz w:val="18"/>
          <w:szCs w:val="18"/>
        </w:rPr>
      </w:pPr>
    </w:p>
    <w:p w14:paraId="548BA1A3" w14:textId="77777777" w:rsidR="00D15199" w:rsidRPr="00D15199" w:rsidRDefault="00D15199" w:rsidP="004343B7">
      <w:pPr>
        <w:jc w:val="both"/>
        <w:rPr>
          <w:rFonts w:ascii="Arial" w:hAnsi="Arial" w:cs="Arial"/>
          <w:sz w:val="18"/>
          <w:szCs w:val="18"/>
        </w:rPr>
      </w:pPr>
      <w:r w:rsidRPr="00D15199">
        <w:rPr>
          <w:rFonts w:ascii="Arial" w:hAnsi="Arial" w:cs="Arial"/>
          <w:sz w:val="18"/>
          <w:szCs w:val="18"/>
        </w:rPr>
        <w:t xml:space="preserve">The New Mexico Education Retirement Act (ERA) requires employees who work greater than .25 FTE be automatically enrolled in the defined benefit plan and make required contributions. Details about the ERA are available on the </w:t>
      </w:r>
      <w:hyperlink r:id="rId17" w:history="1">
        <w:r w:rsidRPr="00D15199">
          <w:rPr>
            <w:rStyle w:val="Hyperlink"/>
            <w:rFonts w:ascii="Arial" w:hAnsi="Arial" w:cs="Arial"/>
            <w:sz w:val="18"/>
            <w:szCs w:val="18"/>
          </w:rPr>
          <w:t>New Mexico Education Retirement Board (NMERB) website</w:t>
        </w:r>
      </w:hyperlink>
      <w:r w:rsidRPr="00D15199">
        <w:rPr>
          <w:rFonts w:ascii="Arial" w:hAnsi="Arial" w:cs="Arial"/>
          <w:sz w:val="18"/>
          <w:szCs w:val="18"/>
        </w:rPr>
        <w:t xml:space="preserve">. UNM is also required to make contributions into the fund on the employee’s behalf. Temporary part-time (adjunct) faculty members’ FTE may fluctuate depending on various circumstances including budget restrictions, class enrollment or other necessary changes. In order to ensure UNM complies with the requirement that employees working greater than .25 FTE participate and ensure consistent application in defining FTE for purposes of ERA participation, UNM determines whether or not you will exceed .25 FTE in each quarter (July-Sep, Oct.-Dec., Jan.-Mar., Apr-June) of the fiscal year based on the number of days of employment in each quarter. If you exceed .25 FTE in any quarter, you will make </w:t>
      </w:r>
      <w:hyperlink r:id="rId18" w:history="1">
        <w:r w:rsidRPr="00D15199">
          <w:rPr>
            <w:rStyle w:val="Hyperlink"/>
            <w:rFonts w:ascii="Arial" w:hAnsi="Arial" w:cs="Arial"/>
            <w:sz w:val="18"/>
            <w:szCs w:val="18"/>
          </w:rPr>
          <w:t>payroll contributions</w:t>
        </w:r>
      </w:hyperlink>
      <w:r w:rsidRPr="00D15199">
        <w:rPr>
          <w:rFonts w:ascii="Arial" w:hAnsi="Arial" w:cs="Arial"/>
          <w:sz w:val="18"/>
          <w:szCs w:val="18"/>
        </w:rPr>
        <w:t xml:space="preserve"> to the ERA and earn </w:t>
      </w:r>
      <w:hyperlink r:id="rId19" w:history="1">
        <w:r w:rsidRPr="00D15199">
          <w:rPr>
            <w:rStyle w:val="Hyperlink"/>
            <w:rFonts w:ascii="Arial" w:hAnsi="Arial" w:cs="Arial"/>
            <w:sz w:val="18"/>
            <w:szCs w:val="18"/>
          </w:rPr>
          <w:t>service credit</w:t>
        </w:r>
      </w:hyperlink>
      <w:r w:rsidRPr="00D15199">
        <w:rPr>
          <w:rFonts w:ascii="Arial" w:hAnsi="Arial" w:cs="Arial"/>
          <w:sz w:val="18"/>
          <w:szCs w:val="18"/>
        </w:rPr>
        <w:t xml:space="preserve"> for such quarter.</w:t>
      </w:r>
    </w:p>
    <w:p w14:paraId="0BC4C794" w14:textId="77777777" w:rsidR="00D15199" w:rsidRPr="00D15199" w:rsidRDefault="00D15199" w:rsidP="004343B7">
      <w:pPr>
        <w:jc w:val="both"/>
        <w:rPr>
          <w:rFonts w:ascii="Arial" w:hAnsi="Arial" w:cs="Arial"/>
          <w:sz w:val="18"/>
          <w:szCs w:val="18"/>
        </w:rPr>
      </w:pPr>
      <w:r w:rsidRPr="00D15199">
        <w:rPr>
          <w:rFonts w:ascii="Arial" w:hAnsi="Arial" w:cs="Arial"/>
          <w:sz w:val="18"/>
          <w:szCs w:val="18"/>
        </w:rPr>
        <w:t xml:space="preserve">You must disclose to the UNM Payroll Department other employment with an ERA covered employer using the </w:t>
      </w:r>
      <w:hyperlink r:id="rId20" w:history="1">
        <w:r w:rsidRPr="00D15199">
          <w:rPr>
            <w:rStyle w:val="Hyperlink"/>
            <w:rFonts w:ascii="Arial" w:hAnsi="Arial" w:cs="Arial"/>
            <w:sz w:val="18"/>
            <w:szCs w:val="18"/>
          </w:rPr>
          <w:t>NMERB Employee Data Form</w:t>
        </w:r>
      </w:hyperlink>
      <w:r w:rsidRPr="00D15199">
        <w:rPr>
          <w:rFonts w:ascii="Arial" w:hAnsi="Arial" w:cs="Arial"/>
          <w:sz w:val="18"/>
          <w:szCs w:val="18"/>
        </w:rPr>
        <w:t>. The ERA requires FTE to be aggregated for all covered employers when determining membership. If you do not disclose that you are working for multiple ERA covered employers, the NMERB will notify UNM and you will be required to make retroactive ERA contributions if your aggregate FTE for all employers exceeds .25 FTE.</w:t>
      </w:r>
    </w:p>
    <w:p w14:paraId="643604BC" w14:textId="77777777" w:rsidR="003E3E1A" w:rsidRPr="00710DF5" w:rsidRDefault="004D3702" w:rsidP="00B313B4">
      <w:pPr>
        <w:spacing w:after="0"/>
        <w:jc w:val="both"/>
        <w:rPr>
          <w:rFonts w:ascii="Arial" w:hAnsi="Arial" w:cs="Arial"/>
          <w:b/>
          <w:sz w:val="18"/>
          <w:szCs w:val="18"/>
        </w:rPr>
      </w:pPr>
      <w:r w:rsidRPr="00710DF5">
        <w:rPr>
          <w:rFonts w:ascii="Arial" w:hAnsi="Arial" w:cs="Arial"/>
          <w:b/>
          <w:sz w:val="18"/>
          <w:szCs w:val="18"/>
        </w:rPr>
        <w:t>Notification of Changes of Eligibility</w:t>
      </w:r>
    </w:p>
    <w:p w14:paraId="6973A867" w14:textId="77777777" w:rsidR="003E3E1A" w:rsidRPr="00710DF5" w:rsidRDefault="003E3E1A" w:rsidP="00B313B4">
      <w:pPr>
        <w:spacing w:after="0"/>
        <w:jc w:val="both"/>
        <w:rPr>
          <w:rFonts w:ascii="Arial" w:hAnsi="Arial" w:cs="Arial"/>
          <w:sz w:val="18"/>
          <w:szCs w:val="18"/>
        </w:rPr>
      </w:pPr>
    </w:p>
    <w:p w14:paraId="186134DF" w14:textId="38A4A466" w:rsidR="003E3E1A" w:rsidRPr="00710DF5" w:rsidRDefault="003E3E1A" w:rsidP="00B313B4">
      <w:pPr>
        <w:spacing w:after="0"/>
        <w:jc w:val="both"/>
        <w:rPr>
          <w:rFonts w:ascii="Arial" w:hAnsi="Arial" w:cs="Arial"/>
          <w:sz w:val="18"/>
          <w:szCs w:val="18"/>
        </w:rPr>
      </w:pPr>
      <w:r w:rsidRPr="00710DF5">
        <w:rPr>
          <w:rFonts w:ascii="Arial" w:hAnsi="Arial" w:cs="Arial"/>
          <w:sz w:val="18"/>
          <w:szCs w:val="18"/>
        </w:rPr>
        <w:t xml:space="preserve">If FTE changes make you eligible or ineligible for either health insurance benefits or retirement benefits, you will receive an email notifying you of the change. These email notices will go to the email you have on record with UNM as your preferred account. Please monitor that account carefully. </w:t>
      </w:r>
      <w:r w:rsidRPr="00313336">
        <w:rPr>
          <w:rFonts w:ascii="Arial" w:hAnsi="Arial" w:cs="Arial"/>
          <w:i/>
          <w:sz w:val="18"/>
          <w:szCs w:val="18"/>
        </w:rPr>
        <w:t xml:space="preserve">Please be sure to maintain your personal Information, including preferred email, in the </w:t>
      </w:r>
      <w:proofErr w:type="spellStart"/>
      <w:r w:rsidRPr="00313336">
        <w:rPr>
          <w:rFonts w:ascii="Arial" w:hAnsi="Arial" w:cs="Arial"/>
          <w:i/>
          <w:sz w:val="18"/>
          <w:szCs w:val="18"/>
        </w:rPr>
        <w:t>LoboWeb</w:t>
      </w:r>
      <w:proofErr w:type="spellEnd"/>
      <w:r w:rsidRPr="00313336">
        <w:rPr>
          <w:rFonts w:ascii="Arial" w:hAnsi="Arial" w:cs="Arial"/>
          <w:i/>
          <w:sz w:val="18"/>
          <w:szCs w:val="18"/>
        </w:rPr>
        <w:t xml:space="preserve"> portal to ensure that your contact information is current.</w:t>
      </w:r>
    </w:p>
    <w:p w14:paraId="23844631" w14:textId="77777777" w:rsidR="004D3702" w:rsidRPr="00710DF5" w:rsidRDefault="004D3702" w:rsidP="00B313B4">
      <w:pPr>
        <w:spacing w:after="0"/>
        <w:jc w:val="both"/>
        <w:rPr>
          <w:rFonts w:ascii="Arial" w:hAnsi="Arial" w:cs="Arial"/>
          <w:sz w:val="18"/>
          <w:szCs w:val="18"/>
        </w:rPr>
      </w:pPr>
    </w:p>
    <w:p w14:paraId="2485929B" w14:textId="77777777" w:rsidR="004D3702" w:rsidRPr="00710DF5" w:rsidRDefault="004D3702" w:rsidP="00B313B4">
      <w:pPr>
        <w:spacing w:after="0"/>
        <w:jc w:val="both"/>
        <w:rPr>
          <w:rFonts w:ascii="Arial" w:hAnsi="Arial" w:cs="Arial"/>
          <w:b/>
          <w:sz w:val="18"/>
          <w:szCs w:val="18"/>
        </w:rPr>
      </w:pPr>
      <w:r w:rsidRPr="00710DF5">
        <w:rPr>
          <w:rFonts w:ascii="Arial" w:hAnsi="Arial" w:cs="Arial"/>
          <w:b/>
          <w:sz w:val="18"/>
          <w:szCs w:val="18"/>
        </w:rPr>
        <w:t>UNM NetID and Accessing Employee Information</w:t>
      </w:r>
    </w:p>
    <w:p w14:paraId="151067D0" w14:textId="77777777" w:rsidR="003E3E1A" w:rsidRPr="00710DF5" w:rsidRDefault="003E3E1A" w:rsidP="00B313B4">
      <w:pPr>
        <w:spacing w:after="0"/>
        <w:jc w:val="both"/>
        <w:rPr>
          <w:rFonts w:ascii="Arial" w:hAnsi="Arial" w:cs="Arial"/>
          <w:sz w:val="18"/>
          <w:szCs w:val="18"/>
        </w:rPr>
      </w:pPr>
    </w:p>
    <w:p w14:paraId="3355FEC1" w14:textId="0A7DB582" w:rsidR="004D3702" w:rsidRDefault="004D3702" w:rsidP="00B313B4">
      <w:pPr>
        <w:spacing w:after="0"/>
        <w:jc w:val="both"/>
        <w:rPr>
          <w:rFonts w:ascii="Arial" w:hAnsi="Arial" w:cs="Arial"/>
          <w:sz w:val="18"/>
          <w:szCs w:val="18"/>
        </w:rPr>
      </w:pPr>
      <w:r w:rsidRPr="00710DF5">
        <w:rPr>
          <w:rFonts w:ascii="Arial" w:hAnsi="Arial" w:cs="Arial"/>
          <w:sz w:val="18"/>
          <w:szCs w:val="18"/>
        </w:rPr>
        <w:t>Your UNM email is based on a NetID which is a</w:t>
      </w:r>
      <w:r w:rsidR="003E3E1A" w:rsidRPr="00710DF5">
        <w:rPr>
          <w:rFonts w:ascii="Arial" w:hAnsi="Arial" w:cs="Arial"/>
          <w:sz w:val="18"/>
          <w:szCs w:val="18"/>
        </w:rPr>
        <w:t xml:space="preserve">ssigned to all UNM employees. </w:t>
      </w:r>
      <w:r w:rsidRPr="00710DF5">
        <w:rPr>
          <w:rFonts w:ascii="Arial" w:hAnsi="Arial" w:cs="Arial"/>
          <w:sz w:val="18"/>
          <w:szCs w:val="18"/>
        </w:rPr>
        <w:t xml:space="preserve">If you do not know you NetID, it is displayed in your record in the UNM employee directory: </w:t>
      </w:r>
      <w:hyperlink r:id="rId21" w:history="1">
        <w:r w:rsidR="003E3E1A" w:rsidRPr="00710DF5">
          <w:rPr>
            <w:rStyle w:val="Hyperlink"/>
            <w:rFonts w:ascii="Arial" w:hAnsi="Arial" w:cs="Arial"/>
            <w:sz w:val="18"/>
            <w:szCs w:val="18"/>
          </w:rPr>
          <w:t>http://directory.unm.edu</w:t>
        </w:r>
      </w:hyperlink>
      <w:r w:rsidRPr="00710DF5">
        <w:rPr>
          <w:rFonts w:ascii="Arial" w:hAnsi="Arial" w:cs="Arial"/>
          <w:sz w:val="18"/>
          <w:szCs w:val="18"/>
        </w:rPr>
        <w:t>.</w:t>
      </w:r>
      <w:r w:rsidR="003E3E1A" w:rsidRPr="00710DF5">
        <w:rPr>
          <w:rFonts w:ascii="Arial" w:hAnsi="Arial" w:cs="Arial"/>
          <w:sz w:val="18"/>
          <w:szCs w:val="18"/>
        </w:rPr>
        <w:t xml:space="preserve"> </w:t>
      </w:r>
      <w:r w:rsidRPr="00710DF5">
        <w:rPr>
          <w:rFonts w:ascii="Arial" w:hAnsi="Arial" w:cs="Arial"/>
          <w:sz w:val="18"/>
          <w:szCs w:val="18"/>
        </w:rPr>
        <w:t xml:space="preserve">Information about NetIDs and email is available at IT’s website: </w:t>
      </w:r>
      <w:hyperlink r:id="rId22" w:history="1">
        <w:r w:rsidR="003E3E1A" w:rsidRPr="00710DF5">
          <w:rPr>
            <w:rStyle w:val="Hyperlink"/>
            <w:rFonts w:ascii="Arial" w:hAnsi="Arial" w:cs="Arial"/>
            <w:sz w:val="18"/>
            <w:szCs w:val="18"/>
          </w:rPr>
          <w:t>http://it.unm.edu/accounts/faq.html</w:t>
        </w:r>
      </w:hyperlink>
      <w:r w:rsidR="003E3E1A" w:rsidRPr="00710DF5">
        <w:rPr>
          <w:rFonts w:ascii="Arial" w:hAnsi="Arial" w:cs="Arial"/>
          <w:sz w:val="18"/>
          <w:szCs w:val="18"/>
        </w:rPr>
        <w:t xml:space="preserve">. </w:t>
      </w:r>
      <w:r w:rsidRPr="00710DF5">
        <w:rPr>
          <w:rFonts w:ascii="Arial" w:hAnsi="Arial" w:cs="Arial"/>
          <w:sz w:val="18"/>
          <w:szCs w:val="18"/>
        </w:rPr>
        <w:t xml:space="preserve">Once your NetID is activated, you can access Pay Stubs, W-2s and benefits information in the UNM employee portal, </w:t>
      </w:r>
      <w:proofErr w:type="spellStart"/>
      <w:r w:rsidRPr="00710DF5">
        <w:rPr>
          <w:rFonts w:ascii="Arial" w:hAnsi="Arial" w:cs="Arial"/>
          <w:sz w:val="18"/>
          <w:szCs w:val="18"/>
        </w:rPr>
        <w:t>LoboWeb</w:t>
      </w:r>
      <w:proofErr w:type="spellEnd"/>
      <w:r w:rsidRPr="00710DF5">
        <w:rPr>
          <w:rFonts w:ascii="Arial" w:hAnsi="Arial" w:cs="Arial"/>
          <w:sz w:val="18"/>
          <w:szCs w:val="18"/>
        </w:rPr>
        <w:t xml:space="preserve">, </w:t>
      </w:r>
      <w:hyperlink r:id="rId23" w:history="1">
        <w:r w:rsidRPr="00710DF5">
          <w:rPr>
            <w:rStyle w:val="Hyperlink"/>
            <w:rFonts w:ascii="Arial" w:hAnsi="Arial" w:cs="Arial"/>
            <w:sz w:val="18"/>
            <w:szCs w:val="18"/>
          </w:rPr>
          <w:t>http://my.unm.edu</w:t>
        </w:r>
      </w:hyperlink>
      <w:r w:rsidRPr="00710DF5">
        <w:rPr>
          <w:rFonts w:ascii="Arial" w:hAnsi="Arial" w:cs="Arial"/>
          <w:sz w:val="18"/>
          <w:szCs w:val="18"/>
        </w:rPr>
        <w:t xml:space="preserve">.    </w:t>
      </w:r>
    </w:p>
    <w:p w14:paraId="1BEE2AF1" w14:textId="77777777" w:rsidR="00313336" w:rsidRDefault="00313336" w:rsidP="00B313B4">
      <w:pPr>
        <w:spacing w:after="0"/>
        <w:jc w:val="both"/>
        <w:rPr>
          <w:rFonts w:ascii="Arial" w:hAnsi="Arial" w:cs="Arial"/>
          <w:sz w:val="18"/>
          <w:szCs w:val="18"/>
        </w:rPr>
      </w:pPr>
    </w:p>
    <w:p w14:paraId="1AF223F7" w14:textId="77777777" w:rsidR="00313336" w:rsidRDefault="00313336" w:rsidP="00B313B4">
      <w:pPr>
        <w:spacing w:after="0"/>
        <w:jc w:val="both"/>
        <w:rPr>
          <w:rFonts w:ascii="Arial" w:hAnsi="Arial" w:cs="Arial"/>
          <w:sz w:val="18"/>
          <w:szCs w:val="18"/>
        </w:rPr>
      </w:pPr>
    </w:p>
    <w:p w14:paraId="568B2DA6" w14:textId="44D517D9" w:rsidR="005B323C" w:rsidRDefault="005B323C" w:rsidP="00B313B4">
      <w:pPr>
        <w:spacing w:after="0"/>
        <w:jc w:val="both"/>
        <w:rPr>
          <w:rFonts w:ascii="Arial" w:hAnsi="Arial" w:cs="Arial"/>
          <w:sz w:val="18"/>
          <w:szCs w:val="18"/>
        </w:rPr>
      </w:pPr>
    </w:p>
    <w:p w14:paraId="182E6260" w14:textId="77777777" w:rsidR="005B323C" w:rsidRPr="005B323C" w:rsidRDefault="005B323C" w:rsidP="005B323C">
      <w:pPr>
        <w:rPr>
          <w:rFonts w:ascii="Arial" w:hAnsi="Arial" w:cs="Arial"/>
          <w:sz w:val="18"/>
          <w:szCs w:val="18"/>
        </w:rPr>
      </w:pPr>
    </w:p>
    <w:p w14:paraId="56444CF7" w14:textId="77777777" w:rsidR="005B323C" w:rsidRPr="005B323C" w:rsidRDefault="005B323C" w:rsidP="005B323C">
      <w:pPr>
        <w:rPr>
          <w:rFonts w:ascii="Arial" w:hAnsi="Arial" w:cs="Arial"/>
          <w:sz w:val="18"/>
          <w:szCs w:val="18"/>
        </w:rPr>
      </w:pPr>
    </w:p>
    <w:p w14:paraId="3E84AAD1" w14:textId="77777777" w:rsidR="005B323C" w:rsidRPr="005B323C" w:rsidRDefault="005B323C" w:rsidP="005B323C">
      <w:pPr>
        <w:rPr>
          <w:rFonts w:ascii="Arial" w:hAnsi="Arial" w:cs="Arial"/>
          <w:sz w:val="18"/>
          <w:szCs w:val="18"/>
        </w:rPr>
      </w:pPr>
    </w:p>
    <w:p w14:paraId="3E00BA0C" w14:textId="0299DD23" w:rsidR="00313336" w:rsidRPr="005B323C" w:rsidRDefault="005B323C" w:rsidP="005B323C">
      <w:pPr>
        <w:tabs>
          <w:tab w:val="left" w:pos="1395"/>
        </w:tabs>
        <w:rPr>
          <w:rFonts w:ascii="Arial" w:hAnsi="Arial" w:cs="Arial"/>
          <w:sz w:val="18"/>
          <w:szCs w:val="18"/>
        </w:rPr>
      </w:pPr>
      <w:r>
        <w:rPr>
          <w:rFonts w:ascii="Arial" w:hAnsi="Arial" w:cs="Arial"/>
          <w:sz w:val="18"/>
          <w:szCs w:val="18"/>
        </w:rPr>
        <w:tab/>
      </w:r>
      <w:bookmarkStart w:id="0" w:name="_GoBack"/>
      <w:bookmarkEnd w:id="0"/>
    </w:p>
    <w:sectPr w:rsidR="00313336" w:rsidRPr="005B323C" w:rsidSect="001B24BD">
      <w:footerReference w:type="even" r:id="rId24"/>
      <w:pgSz w:w="12240" w:h="15840" w:code="1"/>
      <w:pgMar w:top="288" w:right="432" w:bottom="245"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502D" w14:textId="77777777" w:rsidR="000248AC" w:rsidRDefault="000248AC" w:rsidP="00A84846">
      <w:pPr>
        <w:spacing w:after="0" w:line="240" w:lineRule="auto"/>
      </w:pPr>
      <w:r>
        <w:separator/>
      </w:r>
    </w:p>
  </w:endnote>
  <w:endnote w:type="continuationSeparator" w:id="0">
    <w:p w14:paraId="0358305C" w14:textId="77777777" w:rsidR="000248AC" w:rsidRDefault="000248AC" w:rsidP="00A8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D678" w14:textId="2369660E" w:rsidR="00B64D57" w:rsidRDefault="00B64D57">
    <w:pPr>
      <w:pStyle w:val="Footer"/>
    </w:pPr>
    <w:r>
      <w:t xml:space="preserve">Revised </w:t>
    </w:r>
    <w:r w:rsidR="00CD72B1">
      <w:t>02/08/2022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8B785" w14:textId="77777777" w:rsidR="000248AC" w:rsidRDefault="000248AC" w:rsidP="00A84846">
      <w:pPr>
        <w:spacing w:after="0" w:line="240" w:lineRule="auto"/>
      </w:pPr>
      <w:r>
        <w:separator/>
      </w:r>
    </w:p>
  </w:footnote>
  <w:footnote w:type="continuationSeparator" w:id="0">
    <w:p w14:paraId="48E6CCF7" w14:textId="77777777" w:rsidR="000248AC" w:rsidRDefault="000248AC" w:rsidP="00A84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5F"/>
    <w:rsid w:val="000118C8"/>
    <w:rsid w:val="000248AC"/>
    <w:rsid w:val="0004711D"/>
    <w:rsid w:val="000550D0"/>
    <w:rsid w:val="000650E0"/>
    <w:rsid w:val="00095637"/>
    <w:rsid w:val="001126A7"/>
    <w:rsid w:val="001256AA"/>
    <w:rsid w:val="00134F09"/>
    <w:rsid w:val="001B24BD"/>
    <w:rsid w:val="001C0C0B"/>
    <w:rsid w:val="001C6B54"/>
    <w:rsid w:val="001D1466"/>
    <w:rsid w:val="001D5F1E"/>
    <w:rsid w:val="0021110C"/>
    <w:rsid w:val="002804D3"/>
    <w:rsid w:val="00295FF2"/>
    <w:rsid w:val="002A372E"/>
    <w:rsid w:val="002A3DEB"/>
    <w:rsid w:val="002B363C"/>
    <w:rsid w:val="002B5933"/>
    <w:rsid w:val="002F53D6"/>
    <w:rsid w:val="00304A87"/>
    <w:rsid w:val="00313336"/>
    <w:rsid w:val="0034067E"/>
    <w:rsid w:val="00353551"/>
    <w:rsid w:val="00373932"/>
    <w:rsid w:val="00377ECB"/>
    <w:rsid w:val="003E067F"/>
    <w:rsid w:val="003E3E1A"/>
    <w:rsid w:val="004343B7"/>
    <w:rsid w:val="004B4EC2"/>
    <w:rsid w:val="004C6694"/>
    <w:rsid w:val="004D3702"/>
    <w:rsid w:val="004D5C3D"/>
    <w:rsid w:val="004F19EA"/>
    <w:rsid w:val="00525CA0"/>
    <w:rsid w:val="00526EA1"/>
    <w:rsid w:val="00536BE7"/>
    <w:rsid w:val="00572A6C"/>
    <w:rsid w:val="00574302"/>
    <w:rsid w:val="00583C98"/>
    <w:rsid w:val="005B323C"/>
    <w:rsid w:val="005C4B4E"/>
    <w:rsid w:val="005C7567"/>
    <w:rsid w:val="006119EA"/>
    <w:rsid w:val="00612B46"/>
    <w:rsid w:val="006166AD"/>
    <w:rsid w:val="00673A3F"/>
    <w:rsid w:val="006F2371"/>
    <w:rsid w:val="00710DF5"/>
    <w:rsid w:val="00725025"/>
    <w:rsid w:val="00727E7E"/>
    <w:rsid w:val="00762D69"/>
    <w:rsid w:val="00764946"/>
    <w:rsid w:val="007A1B61"/>
    <w:rsid w:val="007A3E5D"/>
    <w:rsid w:val="007A6B2D"/>
    <w:rsid w:val="007B1CE4"/>
    <w:rsid w:val="007E215F"/>
    <w:rsid w:val="007E4557"/>
    <w:rsid w:val="007E6090"/>
    <w:rsid w:val="007F7D25"/>
    <w:rsid w:val="008126EE"/>
    <w:rsid w:val="00821A39"/>
    <w:rsid w:val="008303A7"/>
    <w:rsid w:val="0088113C"/>
    <w:rsid w:val="00893228"/>
    <w:rsid w:val="008A1EC9"/>
    <w:rsid w:val="008B79CD"/>
    <w:rsid w:val="008E76B3"/>
    <w:rsid w:val="00900280"/>
    <w:rsid w:val="00911905"/>
    <w:rsid w:val="00913FC3"/>
    <w:rsid w:val="00985F8E"/>
    <w:rsid w:val="009F734D"/>
    <w:rsid w:val="00A22A55"/>
    <w:rsid w:val="00A84846"/>
    <w:rsid w:val="00A910DE"/>
    <w:rsid w:val="00AA5E6E"/>
    <w:rsid w:val="00AB4DFD"/>
    <w:rsid w:val="00AD2944"/>
    <w:rsid w:val="00B313B4"/>
    <w:rsid w:val="00B40835"/>
    <w:rsid w:val="00B64D57"/>
    <w:rsid w:val="00B9450E"/>
    <w:rsid w:val="00BA61E7"/>
    <w:rsid w:val="00BC0924"/>
    <w:rsid w:val="00BC33D9"/>
    <w:rsid w:val="00BF29E6"/>
    <w:rsid w:val="00BF42C3"/>
    <w:rsid w:val="00BF6D01"/>
    <w:rsid w:val="00C060A4"/>
    <w:rsid w:val="00C31CAC"/>
    <w:rsid w:val="00C43857"/>
    <w:rsid w:val="00C61254"/>
    <w:rsid w:val="00CD72B1"/>
    <w:rsid w:val="00CE145F"/>
    <w:rsid w:val="00CE2637"/>
    <w:rsid w:val="00CF3588"/>
    <w:rsid w:val="00D10D0D"/>
    <w:rsid w:val="00D15199"/>
    <w:rsid w:val="00D27881"/>
    <w:rsid w:val="00D30258"/>
    <w:rsid w:val="00D33188"/>
    <w:rsid w:val="00D66F9E"/>
    <w:rsid w:val="00D965C3"/>
    <w:rsid w:val="00DA0D7C"/>
    <w:rsid w:val="00DB10BF"/>
    <w:rsid w:val="00DD164D"/>
    <w:rsid w:val="00DD3E8F"/>
    <w:rsid w:val="00DF3AF3"/>
    <w:rsid w:val="00E17695"/>
    <w:rsid w:val="00E219FB"/>
    <w:rsid w:val="00E3128A"/>
    <w:rsid w:val="00E32E51"/>
    <w:rsid w:val="00F05EC8"/>
    <w:rsid w:val="00F64E0A"/>
    <w:rsid w:val="00F659E6"/>
    <w:rsid w:val="00F70B0A"/>
    <w:rsid w:val="00F81D2B"/>
    <w:rsid w:val="00F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E4F4"/>
  <w15:docId w15:val="{5AD6B9E0-3E91-446F-9903-48390ED6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6AA"/>
    <w:rPr>
      <w:color w:val="0000FF" w:themeColor="hyperlink"/>
      <w:u w:val="single"/>
    </w:rPr>
  </w:style>
  <w:style w:type="table" w:styleId="TableGrid">
    <w:name w:val="Table Grid"/>
    <w:basedOn w:val="TableNormal"/>
    <w:uiPriority w:val="59"/>
    <w:rsid w:val="006F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6E"/>
    <w:rPr>
      <w:rFonts w:ascii="Tahoma" w:hAnsi="Tahoma" w:cs="Tahoma"/>
      <w:sz w:val="16"/>
      <w:szCs w:val="16"/>
    </w:rPr>
  </w:style>
  <w:style w:type="paragraph" w:styleId="Header">
    <w:name w:val="header"/>
    <w:basedOn w:val="Normal"/>
    <w:link w:val="HeaderChar"/>
    <w:uiPriority w:val="99"/>
    <w:unhideWhenUsed/>
    <w:rsid w:val="00A8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846"/>
  </w:style>
  <w:style w:type="paragraph" w:styleId="Footer">
    <w:name w:val="footer"/>
    <w:basedOn w:val="Normal"/>
    <w:link w:val="FooterChar"/>
    <w:uiPriority w:val="99"/>
    <w:unhideWhenUsed/>
    <w:rsid w:val="00A8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846"/>
  </w:style>
  <w:style w:type="character" w:styleId="CommentReference">
    <w:name w:val="annotation reference"/>
    <w:basedOn w:val="DefaultParagraphFont"/>
    <w:uiPriority w:val="99"/>
    <w:semiHidden/>
    <w:unhideWhenUsed/>
    <w:rsid w:val="00F05EC8"/>
    <w:rPr>
      <w:sz w:val="16"/>
      <w:szCs w:val="16"/>
    </w:rPr>
  </w:style>
  <w:style w:type="paragraph" w:styleId="CommentText">
    <w:name w:val="annotation text"/>
    <w:basedOn w:val="Normal"/>
    <w:link w:val="CommentTextChar"/>
    <w:uiPriority w:val="99"/>
    <w:semiHidden/>
    <w:unhideWhenUsed/>
    <w:rsid w:val="00F05EC8"/>
    <w:pPr>
      <w:spacing w:line="240" w:lineRule="auto"/>
    </w:pPr>
    <w:rPr>
      <w:sz w:val="20"/>
      <w:szCs w:val="20"/>
    </w:rPr>
  </w:style>
  <w:style w:type="character" w:customStyle="1" w:styleId="CommentTextChar">
    <w:name w:val="Comment Text Char"/>
    <w:basedOn w:val="DefaultParagraphFont"/>
    <w:link w:val="CommentText"/>
    <w:uiPriority w:val="99"/>
    <w:semiHidden/>
    <w:rsid w:val="00F05EC8"/>
    <w:rPr>
      <w:sz w:val="20"/>
      <w:szCs w:val="20"/>
    </w:rPr>
  </w:style>
  <w:style w:type="paragraph" w:styleId="CommentSubject">
    <w:name w:val="annotation subject"/>
    <w:basedOn w:val="CommentText"/>
    <w:next w:val="CommentText"/>
    <w:link w:val="CommentSubjectChar"/>
    <w:uiPriority w:val="99"/>
    <w:semiHidden/>
    <w:unhideWhenUsed/>
    <w:rsid w:val="00F05EC8"/>
    <w:rPr>
      <w:b/>
      <w:bCs/>
    </w:rPr>
  </w:style>
  <w:style w:type="character" w:customStyle="1" w:styleId="CommentSubjectChar">
    <w:name w:val="Comment Subject Char"/>
    <w:basedOn w:val="CommentTextChar"/>
    <w:link w:val="CommentSubject"/>
    <w:uiPriority w:val="99"/>
    <w:semiHidden/>
    <w:rsid w:val="00F05EC8"/>
    <w:rPr>
      <w:b/>
      <w:bCs/>
      <w:sz w:val="20"/>
      <w:szCs w:val="20"/>
    </w:rPr>
  </w:style>
  <w:style w:type="character" w:styleId="FollowedHyperlink">
    <w:name w:val="FollowedHyperlink"/>
    <w:basedOn w:val="DefaultParagraphFont"/>
    <w:uiPriority w:val="99"/>
    <w:semiHidden/>
    <w:unhideWhenUsed/>
    <w:rsid w:val="00D15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11753">
      <w:bodyDiv w:val="1"/>
      <w:marLeft w:val="0"/>
      <w:marRight w:val="0"/>
      <w:marTop w:val="0"/>
      <w:marBottom w:val="0"/>
      <w:divBdr>
        <w:top w:val="none" w:sz="0" w:space="0" w:color="auto"/>
        <w:left w:val="none" w:sz="0" w:space="0" w:color="auto"/>
        <w:bottom w:val="none" w:sz="0" w:space="0" w:color="auto"/>
        <w:right w:val="none" w:sz="0" w:space="0" w:color="auto"/>
      </w:divBdr>
    </w:div>
    <w:div w:id="10325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ndbook.unm.edu/section-e/e70.html" TargetMode="External"/><Relationship Id="rId18" Type="http://schemas.openxmlformats.org/officeDocument/2006/relationships/hyperlink" Target="https://www.nmerb.org/active-members/new-memb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irectory.unm.edu/" TargetMode="External"/><Relationship Id="rId7" Type="http://schemas.openxmlformats.org/officeDocument/2006/relationships/webSettings" Target="webSettings.xml"/><Relationship Id="rId12" Type="http://schemas.openxmlformats.org/officeDocument/2006/relationships/hyperlink" Target="https://provost.unm.edu/faculty-unionization/docs/collective-bargaining-agreement-unit-2.pdf" TargetMode="External"/><Relationship Id="rId17" Type="http://schemas.openxmlformats.org/officeDocument/2006/relationships/hyperlink" Target="https://www.nmerb.org/active-members/erb-pl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r.unm.edu/benefits" TargetMode="External"/><Relationship Id="rId20" Type="http://schemas.openxmlformats.org/officeDocument/2006/relationships/hyperlink" Target="https://www.nmerb.org/wp-content/uploads/2020/10/Employee-Data-Form-052020-new-logo.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book.unm.edu"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olicy.unm.edu/university-policies/3000/3600.html" TargetMode="External"/><Relationship Id="rId23" Type="http://schemas.openxmlformats.org/officeDocument/2006/relationships/hyperlink" Target="http://my.unm.edu" TargetMode="External"/><Relationship Id="rId10" Type="http://schemas.openxmlformats.org/officeDocument/2006/relationships/image" Target="media/image1.png"/><Relationship Id="rId19" Type="http://schemas.openxmlformats.org/officeDocument/2006/relationships/hyperlink" Target="https://www.nmerb.org/active-member-service-cred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bringbackthepack.unm.edu/vaccine/vaccine-requirement-exemption-forms.html" TargetMode="External"/><Relationship Id="rId22" Type="http://schemas.openxmlformats.org/officeDocument/2006/relationships/hyperlink" Target="http://it.unm.edu/accounts/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04C0-C880-48D6-A493-E426F4A6D663}">
  <ds:schemaRefs>
    <ds:schemaRef ds:uri="http://schemas.microsoft.com/sharepoint/v3/contenttype/forms"/>
  </ds:schemaRefs>
</ds:datastoreItem>
</file>

<file path=customXml/itemProps2.xml><?xml version="1.0" encoding="utf-8"?>
<ds:datastoreItem xmlns:ds="http://schemas.openxmlformats.org/officeDocument/2006/customXml" ds:itemID="{8CABBC86-0C99-4741-B88B-D60364BC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2811F-2198-40D1-89A3-2C3B27F77165}">
  <ds:schemaRefs>
    <ds:schemaRef ds:uri="http://purl.org/dc/elements/1.1/"/>
    <ds:schemaRef ds:uri="http://schemas.microsoft.com/office/infopath/2007/PartnerControls"/>
    <ds:schemaRef ds:uri="http://www.w3.org/XML/1998/namespace"/>
    <ds:schemaRef ds:uri="http://schemas.microsoft.com/office/2006/documentManagement/types"/>
    <ds:schemaRef ds:uri="3710dfdf-14bb-460e-9097-411245b301df"/>
    <ds:schemaRef ds:uri="http://purl.org/dc/terms/"/>
    <ds:schemaRef ds:uri="http://schemas.microsoft.com/office/2006/metadata/properti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5548C726-7DD9-4C9D-9062-60EA94C4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7559</Characters>
  <Application>Microsoft Office Word</Application>
  <DocSecurity>0</DocSecurity>
  <Lines>222</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Lomas2211</dc:creator>
  <cp:lastModifiedBy>Kate Davis</cp:lastModifiedBy>
  <cp:revision>3</cp:revision>
  <cp:lastPrinted>2020-12-17T17:09:00Z</cp:lastPrinted>
  <dcterms:created xsi:type="dcterms:W3CDTF">2022-02-08T21:23:00Z</dcterms:created>
  <dcterms:modified xsi:type="dcterms:W3CDTF">2022-02-08T21:36:00Z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